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8F" w:rsidRDefault="009F158F">
      <w:pPr>
        <w:jc w:val="center"/>
        <w:rPr>
          <w:rFonts w:ascii="黑体" w:eastAsia="黑体" w:hAnsi="黑体" w:cs="黑体"/>
          <w:sz w:val="36"/>
          <w:szCs w:val="36"/>
        </w:rPr>
      </w:pPr>
    </w:p>
    <w:p w:rsidR="009F158F" w:rsidRDefault="005F462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关于202</w:t>
      </w:r>
      <w:r w:rsidR="00A00A9B">
        <w:rPr>
          <w:rFonts w:ascii="黑体" w:eastAsia="黑体" w:hAnsi="黑体" w:cs="黑体"/>
          <w:sz w:val="36"/>
          <w:szCs w:val="36"/>
        </w:rPr>
        <w:t>5</w:t>
      </w:r>
      <w:r>
        <w:rPr>
          <w:rFonts w:ascii="黑体" w:eastAsia="黑体" w:hAnsi="黑体" w:cs="黑体" w:hint="eastAsia"/>
          <w:sz w:val="36"/>
          <w:szCs w:val="36"/>
        </w:rPr>
        <w:t>年通化市东昌区政府性基金支出</w:t>
      </w:r>
    </w:p>
    <w:p w:rsidR="009F158F" w:rsidRDefault="005F462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预算的说明</w:t>
      </w:r>
    </w:p>
    <w:p w:rsidR="009F158F" w:rsidRDefault="009F158F">
      <w:pPr>
        <w:rPr>
          <w:rFonts w:ascii="仿宋" w:eastAsia="仿宋" w:hAnsi="仿宋" w:cs="仿宋"/>
          <w:sz w:val="32"/>
          <w:szCs w:val="32"/>
        </w:rPr>
      </w:pPr>
    </w:p>
    <w:p w:rsidR="009F158F" w:rsidRDefault="005F462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A00A9B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年政府性基金支出安排</w:t>
      </w:r>
      <w:r w:rsidR="00A00A9B">
        <w:rPr>
          <w:rFonts w:ascii="仿宋" w:eastAsia="仿宋" w:hAnsi="仿宋" w:cs="仿宋"/>
          <w:sz w:val="32"/>
          <w:szCs w:val="32"/>
        </w:rPr>
        <w:t>8618</w:t>
      </w:r>
      <w:r>
        <w:rPr>
          <w:rFonts w:ascii="仿宋" w:eastAsia="仿宋" w:hAnsi="仿宋" w:cs="仿宋" w:hint="eastAsia"/>
          <w:sz w:val="32"/>
          <w:szCs w:val="32"/>
        </w:rPr>
        <w:t>万元。政府性基金支出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重点支出</w:t>
      </w:r>
      <w:r>
        <w:rPr>
          <w:rFonts w:ascii="Times New Roman" w:eastAsia="仿宋_GB2312" w:hAnsi="Times New Roman" w:cs="Times New Roman"/>
          <w:sz w:val="32"/>
          <w:szCs w:val="32"/>
        </w:rPr>
        <w:t>安排情况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如下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F158F" w:rsidRDefault="005F462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A00A9B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城乡社区支出安排11</w:t>
      </w:r>
      <w:r w:rsidR="00A00A9B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2万元，主要使用其他国有土地使用权出让收入安排。</w:t>
      </w:r>
    </w:p>
    <w:p w:rsidR="009F158F" w:rsidRDefault="005F462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A00A9B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农林水支出</w:t>
      </w:r>
      <w:r w:rsidR="00A00A9B">
        <w:rPr>
          <w:rFonts w:ascii="仿宋" w:eastAsia="仿宋" w:hAnsi="仿宋" w:cs="仿宋"/>
          <w:sz w:val="32"/>
          <w:szCs w:val="32"/>
        </w:rPr>
        <w:t>289</w:t>
      </w:r>
      <w:r>
        <w:rPr>
          <w:rFonts w:ascii="仿宋" w:eastAsia="仿宋" w:hAnsi="仿宋" w:cs="仿宋" w:hint="eastAsia"/>
          <w:sz w:val="32"/>
          <w:szCs w:val="32"/>
        </w:rPr>
        <w:t>万元，主要用于农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村基础设施。</w:t>
      </w:r>
    </w:p>
    <w:p w:rsidR="00A00A9B" w:rsidRDefault="00A00A9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A00A9B">
        <w:rPr>
          <w:rFonts w:ascii="仿宋" w:eastAsia="仿宋" w:hAnsi="仿宋" w:cs="仿宋" w:hint="eastAsia"/>
          <w:sz w:val="32"/>
          <w:szCs w:val="32"/>
        </w:rPr>
        <w:t>资源勘探信息等支出</w:t>
      </w:r>
      <w:r>
        <w:rPr>
          <w:rFonts w:ascii="仿宋" w:eastAsia="仿宋" w:hAnsi="仿宋" w:cs="仿宋" w:hint="eastAsia"/>
          <w:sz w:val="32"/>
          <w:szCs w:val="32"/>
        </w:rPr>
        <w:t>3万元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主要</w:t>
      </w:r>
      <w:r>
        <w:rPr>
          <w:rFonts w:ascii="仿宋" w:eastAsia="仿宋" w:hAnsi="仿宋" w:cs="仿宋"/>
          <w:sz w:val="32"/>
          <w:szCs w:val="32"/>
        </w:rPr>
        <w:t>用于</w:t>
      </w:r>
      <w:r>
        <w:rPr>
          <w:rFonts w:ascii="仿宋" w:eastAsia="仿宋" w:hAnsi="仿宋" w:cs="仿宋" w:hint="eastAsia"/>
          <w:sz w:val="32"/>
          <w:szCs w:val="32"/>
        </w:rPr>
        <w:t>超长期</w:t>
      </w:r>
      <w:r>
        <w:rPr>
          <w:rFonts w:ascii="仿宋" w:eastAsia="仿宋" w:hAnsi="仿宋" w:cs="仿宋"/>
          <w:sz w:val="32"/>
          <w:szCs w:val="32"/>
        </w:rPr>
        <w:t>特别国债安排的</w:t>
      </w:r>
      <w:r>
        <w:rPr>
          <w:rFonts w:ascii="仿宋" w:eastAsia="仿宋" w:hAnsi="仿宋" w:cs="仿宋" w:hint="eastAsia"/>
          <w:sz w:val="32"/>
          <w:szCs w:val="32"/>
        </w:rPr>
        <w:t>支出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9F158F" w:rsidRDefault="005F462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4.其他支出</w:t>
      </w:r>
      <w:r w:rsidR="00A00A9B">
        <w:rPr>
          <w:rFonts w:ascii="仿宋" w:eastAsia="仿宋" w:hAnsi="仿宋" w:cs="仿宋"/>
          <w:sz w:val="32"/>
          <w:szCs w:val="32"/>
        </w:rPr>
        <w:t>1486</w:t>
      </w:r>
      <w:r>
        <w:rPr>
          <w:rFonts w:ascii="仿宋" w:eastAsia="仿宋" w:hAnsi="仿宋" w:cs="仿宋" w:hint="eastAsia"/>
          <w:sz w:val="32"/>
          <w:szCs w:val="32"/>
        </w:rPr>
        <w:t>万元，主要用于彩票公益金安排的支出</w:t>
      </w:r>
      <w:r w:rsidR="00A00A9B">
        <w:rPr>
          <w:rFonts w:ascii="仿宋" w:eastAsia="仿宋" w:hAnsi="仿宋" w:cs="仿宋"/>
          <w:sz w:val="32"/>
          <w:szCs w:val="32"/>
        </w:rPr>
        <w:t>290</w:t>
      </w:r>
      <w:r>
        <w:rPr>
          <w:rFonts w:ascii="仿宋" w:eastAsia="仿宋" w:hAnsi="仿宋" w:cs="仿宋" w:hint="eastAsia"/>
          <w:sz w:val="32"/>
          <w:szCs w:val="32"/>
        </w:rPr>
        <w:t>万元，以及其他政府性基金及对应专项债务收入安排的支出</w:t>
      </w:r>
      <w:r w:rsidR="00A00A9B">
        <w:rPr>
          <w:rFonts w:ascii="仿宋" w:eastAsia="仿宋" w:hAnsi="仿宋" w:cs="仿宋"/>
          <w:sz w:val="32"/>
          <w:szCs w:val="32"/>
        </w:rPr>
        <w:t>1196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F158F" w:rsidRDefault="005F4623" w:rsidP="00A00A9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5.债务付息支出</w:t>
      </w:r>
      <w:r w:rsidR="00A00A9B">
        <w:rPr>
          <w:rFonts w:ascii="仿宋" w:eastAsia="仿宋" w:hAnsi="仿宋" w:cs="仿宋"/>
          <w:sz w:val="32"/>
          <w:szCs w:val="32"/>
        </w:rPr>
        <w:t>5688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F158F" w:rsidRDefault="009F158F">
      <w:pPr>
        <w:rPr>
          <w:rFonts w:ascii="仿宋" w:eastAsia="仿宋" w:hAnsi="仿宋" w:cs="仿宋"/>
          <w:sz w:val="32"/>
          <w:szCs w:val="32"/>
        </w:rPr>
      </w:pPr>
    </w:p>
    <w:p w:rsidR="009F158F" w:rsidRDefault="009F158F">
      <w:pPr>
        <w:rPr>
          <w:rFonts w:ascii="仿宋" w:eastAsia="仿宋" w:hAnsi="仿宋" w:cs="仿宋"/>
          <w:sz w:val="32"/>
          <w:szCs w:val="32"/>
        </w:rPr>
      </w:pPr>
    </w:p>
    <w:sectPr w:rsidR="009F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C4B9ED7"/>
    <w:multiLevelType w:val="singleLevel"/>
    <w:tmpl w:val="CC4B9E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75D4"/>
    <w:rsid w:val="005F4623"/>
    <w:rsid w:val="009F158F"/>
    <w:rsid w:val="00A00A9B"/>
    <w:rsid w:val="0ABE5D54"/>
    <w:rsid w:val="0DC834D9"/>
    <w:rsid w:val="25A7033E"/>
    <w:rsid w:val="35AB75D4"/>
    <w:rsid w:val="42F93949"/>
    <w:rsid w:val="44251661"/>
    <w:rsid w:val="466B11E3"/>
    <w:rsid w:val="47CD0D6D"/>
    <w:rsid w:val="4B5E4922"/>
    <w:rsid w:val="52263B96"/>
    <w:rsid w:val="6BB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F07C3B-E435-4169-823A-6EEEFD6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yilun</dc:creator>
  <cp:lastModifiedBy>PC</cp:lastModifiedBy>
  <cp:revision>3</cp:revision>
  <dcterms:created xsi:type="dcterms:W3CDTF">2020-09-03T00:32:00Z</dcterms:created>
  <dcterms:modified xsi:type="dcterms:W3CDTF">2025-04-07T02:04:00Z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