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FEE26">
      <w:pPr>
        <w:spacing w:line="420" w:lineRule="auto"/>
        <w:rPr>
          <w:rFonts w:ascii="Arial"/>
          <w:sz w:val="21"/>
        </w:rPr>
      </w:pPr>
    </w:p>
    <w:p w14:paraId="30F48BEA">
      <w:pPr>
        <w:spacing w:before="52" w:line="219" w:lineRule="auto"/>
        <w:ind w:left="150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1"/>
          <w:w w:val="97"/>
          <w:sz w:val="16"/>
          <w:szCs w:val="16"/>
        </w:rPr>
        <w:t>附件4</w:t>
      </w:r>
    </w:p>
    <w:p w14:paraId="78069CB9">
      <w:pPr>
        <w:spacing w:before="200" w:line="219" w:lineRule="auto"/>
        <w:ind w:left="58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-2"/>
          <w:sz w:val="22"/>
          <w:szCs w:val="22"/>
        </w:rPr>
        <w:t>专项债券项目支出绩效运行监控表</w:t>
      </w:r>
    </w:p>
    <w:p w14:paraId="415ABD0D">
      <w:pPr>
        <w:spacing w:before="98" w:line="219" w:lineRule="auto"/>
        <w:ind w:left="7379"/>
        <w:rPr>
          <w:rFonts w:ascii="宋体" w:hAnsi="宋体" w:eastAsia="宋体" w:cs="宋体"/>
          <w:sz w:val="13"/>
          <w:szCs w:val="13"/>
        </w:rPr>
      </w:pPr>
      <w:r>
        <w:pict>
          <v:shape id="_x0000_s1026" o:spid="_x0000_s1026" o:spt="202" type="#_x0000_t202" style="position:absolute;left:0pt;margin-left:6.5pt;margin-top:4.4pt;height:9.7pt;width:64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BD76D6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1"/>
                      <w:sz w:val="13"/>
                      <w:szCs w:val="13"/>
                    </w:rPr>
                    <w:t>项口单位名称(公章):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180.5pt;margin-top:4.9pt;height:9.75pt;width:66.6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E9C19A">
                  <w:pPr>
                    <w:spacing w:before="20" w:line="219" w:lineRule="auto"/>
                    <w:ind w:left="20"/>
                    <w:rPr>
                      <w:rFonts w:ascii="宋体" w:hAnsi="宋体" w:eastAsia="宋体" w:cs="宋体"/>
                      <w:sz w:val="13"/>
                      <w:szCs w:val="1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13"/>
                      <w:szCs w:val="13"/>
                    </w:rPr>
                    <w:t>项甘主管部门名称了公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3"/>
          <w:sz w:val="13"/>
          <w:szCs w:val="13"/>
        </w:rPr>
        <w:t>(2022年度)</w:t>
      </w:r>
    </w:p>
    <w:p w14:paraId="0D8EEAC1">
      <w:pPr>
        <w:spacing w:line="15" w:lineRule="exact"/>
      </w:pPr>
    </w:p>
    <w:tbl>
      <w:tblPr>
        <w:tblStyle w:val="4"/>
        <w:tblW w:w="1474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"/>
        <w:gridCol w:w="580"/>
        <w:gridCol w:w="1229"/>
        <w:gridCol w:w="1979"/>
        <w:gridCol w:w="1369"/>
        <w:gridCol w:w="1729"/>
        <w:gridCol w:w="1589"/>
        <w:gridCol w:w="610"/>
        <w:gridCol w:w="609"/>
        <w:gridCol w:w="609"/>
        <w:gridCol w:w="610"/>
        <w:gridCol w:w="599"/>
        <w:gridCol w:w="620"/>
        <w:gridCol w:w="610"/>
        <w:gridCol w:w="609"/>
        <w:gridCol w:w="490"/>
        <w:gridCol w:w="594"/>
      </w:tblGrid>
      <w:tr w14:paraId="31DD2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</w:trPr>
        <w:tc>
          <w:tcPr>
            <w:tcW w:w="2114" w:type="dxa"/>
            <w:gridSpan w:val="3"/>
            <w:vAlign w:val="top"/>
          </w:tcPr>
          <w:p w14:paraId="3D2DF148">
            <w:pPr>
              <w:spacing w:before="40" w:line="220" w:lineRule="auto"/>
              <w:ind w:left="8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5077" w:type="dxa"/>
            <w:gridSpan w:val="3"/>
            <w:vAlign w:val="top"/>
          </w:tcPr>
          <w:p w14:paraId="096DA8E2">
            <w:pPr>
              <w:spacing w:before="39" w:line="219" w:lineRule="auto"/>
              <w:ind w:left="115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通化市水八区医药文化创意界化园基动设地建设项目</w:t>
            </w:r>
          </w:p>
        </w:tc>
        <w:tc>
          <w:tcPr>
            <w:tcW w:w="1589" w:type="dxa"/>
            <w:vAlign w:val="top"/>
          </w:tcPr>
          <w:p w14:paraId="79F63EB6">
            <w:pPr>
              <w:spacing w:before="39" w:line="219" w:lineRule="auto"/>
              <w:ind w:left="5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项目类型</w:t>
            </w:r>
          </w:p>
        </w:tc>
        <w:tc>
          <w:tcPr>
            <w:tcW w:w="5960" w:type="dxa"/>
            <w:gridSpan w:val="10"/>
            <w:vAlign w:val="top"/>
          </w:tcPr>
          <w:p w14:paraId="3C9C0C35">
            <w:pPr>
              <w:spacing w:before="39" w:line="219" w:lineRule="auto"/>
              <w:ind w:left="24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产业园基础设施建设</w:t>
            </w:r>
          </w:p>
        </w:tc>
      </w:tr>
      <w:tr w14:paraId="35FB3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114" w:type="dxa"/>
            <w:gridSpan w:val="3"/>
            <w:vAlign w:val="top"/>
          </w:tcPr>
          <w:p w14:paraId="5A08127C">
            <w:pPr>
              <w:spacing w:before="16" w:line="220" w:lineRule="auto"/>
              <w:ind w:left="80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项目单位</w:t>
            </w:r>
          </w:p>
        </w:tc>
        <w:tc>
          <w:tcPr>
            <w:tcW w:w="5077" w:type="dxa"/>
            <w:gridSpan w:val="3"/>
            <w:vAlign w:val="top"/>
          </w:tcPr>
          <w:p w14:paraId="51FE9260">
            <w:pPr>
              <w:spacing w:before="15" w:line="219" w:lineRule="auto"/>
              <w:ind w:left="18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林昌龙投资控股集团有限公</w:t>
            </w:r>
          </w:p>
        </w:tc>
        <w:tc>
          <w:tcPr>
            <w:tcW w:w="1589" w:type="dxa"/>
            <w:vAlign w:val="top"/>
          </w:tcPr>
          <w:p w14:paraId="388B97BB">
            <w:pPr>
              <w:spacing w:before="45" w:line="219" w:lineRule="auto"/>
              <w:ind w:left="4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5"/>
                <w:sz w:val="12"/>
                <w:szCs w:val="12"/>
              </w:rPr>
              <w:t>项目主管部门</w:t>
            </w:r>
          </w:p>
        </w:tc>
        <w:tc>
          <w:tcPr>
            <w:tcW w:w="5960" w:type="dxa"/>
            <w:gridSpan w:val="10"/>
            <w:vAlign w:val="top"/>
          </w:tcPr>
          <w:p w14:paraId="36F5DB58">
            <w:pPr>
              <w:spacing w:before="35" w:line="219" w:lineRule="auto"/>
              <w:ind w:left="219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东昌区</w:t>
            </w:r>
            <w:r>
              <w:rPr>
                <w:rFonts w:hint="eastAsia" w:ascii="宋体" w:hAnsi="宋体" w:eastAsia="宋体" w:cs="宋体"/>
                <w:spacing w:val="-1"/>
                <w:sz w:val="12"/>
                <w:szCs w:val="12"/>
              </w:rPr>
              <w:t>人力资源和社会保障局</w:t>
            </w:r>
          </w:p>
        </w:tc>
      </w:tr>
      <w:tr w14:paraId="09E18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restart"/>
            <w:tcBorders>
              <w:bottom w:val="nil"/>
            </w:tcBorders>
            <w:vAlign w:val="top"/>
          </w:tcPr>
          <w:p w14:paraId="4641ECD0">
            <w:pPr>
              <w:spacing w:line="274" w:lineRule="auto"/>
              <w:rPr>
                <w:rFonts w:ascii="Arial"/>
                <w:sz w:val="21"/>
              </w:rPr>
            </w:pPr>
          </w:p>
          <w:p w14:paraId="25244DB7">
            <w:pPr>
              <w:spacing w:line="274" w:lineRule="auto"/>
              <w:rPr>
                <w:rFonts w:ascii="Arial"/>
                <w:sz w:val="21"/>
              </w:rPr>
            </w:pPr>
          </w:p>
          <w:p w14:paraId="759806B9">
            <w:pPr>
              <w:spacing w:line="274" w:lineRule="auto"/>
              <w:rPr>
                <w:rFonts w:ascii="Arial"/>
                <w:sz w:val="21"/>
              </w:rPr>
            </w:pPr>
          </w:p>
          <w:p w14:paraId="2E44BF72">
            <w:pPr>
              <w:spacing w:before="39" w:line="220" w:lineRule="auto"/>
              <w:ind w:left="6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项目资金(万元)</w:t>
            </w:r>
          </w:p>
        </w:tc>
        <w:tc>
          <w:tcPr>
            <w:tcW w:w="3348" w:type="dxa"/>
            <w:gridSpan w:val="2"/>
            <w:vAlign w:val="top"/>
          </w:tcPr>
          <w:p w14:paraId="5EE12952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3318" w:type="dxa"/>
            <w:gridSpan w:val="2"/>
            <w:vAlign w:val="top"/>
          </w:tcPr>
          <w:p w14:paraId="705735D8">
            <w:pPr>
              <w:spacing w:before="46" w:line="219" w:lineRule="auto"/>
              <w:ind w:left="13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年初预算数</w:t>
            </w:r>
          </w:p>
        </w:tc>
        <w:tc>
          <w:tcPr>
            <w:tcW w:w="2438" w:type="dxa"/>
            <w:gridSpan w:val="4"/>
            <w:vAlign w:val="top"/>
          </w:tcPr>
          <w:p w14:paraId="4F212E2A">
            <w:pPr>
              <w:spacing w:before="46" w:line="219" w:lineRule="auto"/>
              <w:ind w:left="8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1-7月执行数</w:t>
            </w:r>
          </w:p>
        </w:tc>
        <w:tc>
          <w:tcPr>
            <w:tcW w:w="1829" w:type="dxa"/>
            <w:gridSpan w:val="3"/>
            <w:vAlign w:val="top"/>
          </w:tcPr>
          <w:p w14:paraId="60E10CD6">
            <w:pPr>
              <w:spacing w:before="46" w:line="219" w:lineRule="auto"/>
              <w:ind w:left="57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1-7月执行率</w:t>
            </w:r>
          </w:p>
        </w:tc>
        <w:tc>
          <w:tcPr>
            <w:tcW w:w="1693" w:type="dxa"/>
            <w:gridSpan w:val="3"/>
            <w:vAlign w:val="top"/>
          </w:tcPr>
          <w:p w14:paraId="76C0F6F9">
            <w:pPr>
              <w:spacing w:before="6" w:line="219" w:lineRule="auto"/>
              <w:ind w:left="41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全年预计执行数</w:t>
            </w:r>
          </w:p>
        </w:tc>
      </w:tr>
      <w:tr w14:paraId="26001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021D2D0C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5804AA16">
            <w:pPr>
              <w:spacing w:before="45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项目总概算</w:t>
            </w:r>
          </w:p>
        </w:tc>
        <w:tc>
          <w:tcPr>
            <w:tcW w:w="3318" w:type="dxa"/>
            <w:gridSpan w:val="2"/>
            <w:vAlign w:val="top"/>
          </w:tcPr>
          <w:p w14:paraId="6D58F9F8">
            <w:pPr>
              <w:spacing w:before="62" w:line="184" w:lineRule="auto"/>
              <w:ind w:right="21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31,126.74</w:t>
            </w:r>
          </w:p>
        </w:tc>
        <w:tc>
          <w:tcPr>
            <w:tcW w:w="2438" w:type="dxa"/>
            <w:gridSpan w:val="4"/>
            <w:vAlign w:val="top"/>
          </w:tcPr>
          <w:p w14:paraId="62F837D6">
            <w:pPr>
              <w:spacing w:before="62" w:line="183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5,043.00</w:t>
            </w:r>
          </w:p>
        </w:tc>
        <w:tc>
          <w:tcPr>
            <w:tcW w:w="1829" w:type="dxa"/>
            <w:gridSpan w:val="3"/>
            <w:vAlign w:val="top"/>
          </w:tcPr>
          <w:p w14:paraId="40790367">
            <w:pPr>
              <w:spacing w:before="76" w:line="184" w:lineRule="auto"/>
              <w:ind w:right="3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16.20%</w:t>
            </w:r>
          </w:p>
        </w:tc>
        <w:tc>
          <w:tcPr>
            <w:tcW w:w="1693" w:type="dxa"/>
            <w:gridSpan w:val="3"/>
            <w:vAlign w:val="top"/>
          </w:tcPr>
          <w:p w14:paraId="35D01EA7">
            <w:pPr>
              <w:spacing w:before="62" w:line="184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31,126.74</w:t>
            </w:r>
          </w:p>
        </w:tc>
      </w:tr>
      <w:tr w14:paraId="313CE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71F3D6D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6F3B5CC7">
            <w:pPr>
              <w:spacing w:before="25" w:line="219" w:lineRule="auto"/>
              <w:ind w:left="9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其中：1.新增专项债券规极</w:t>
            </w:r>
          </w:p>
        </w:tc>
        <w:tc>
          <w:tcPr>
            <w:tcW w:w="3318" w:type="dxa"/>
            <w:gridSpan w:val="2"/>
            <w:vAlign w:val="top"/>
          </w:tcPr>
          <w:p w14:paraId="223651CC">
            <w:pPr>
              <w:spacing w:before="62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18,000.00</w:t>
            </w:r>
          </w:p>
        </w:tc>
        <w:tc>
          <w:tcPr>
            <w:tcW w:w="2438" w:type="dxa"/>
            <w:gridSpan w:val="4"/>
            <w:vAlign w:val="top"/>
          </w:tcPr>
          <w:p w14:paraId="64FA4B5E">
            <w:pPr>
              <w:spacing w:before="62" w:line="183" w:lineRule="auto"/>
              <w:ind w:right="9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5,043.00</w:t>
            </w:r>
          </w:p>
        </w:tc>
        <w:tc>
          <w:tcPr>
            <w:tcW w:w="1829" w:type="dxa"/>
            <w:gridSpan w:val="3"/>
            <w:vAlign w:val="top"/>
          </w:tcPr>
          <w:p w14:paraId="45A157E1">
            <w:pPr>
              <w:spacing w:before="76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28.02%</w:t>
            </w:r>
          </w:p>
        </w:tc>
        <w:tc>
          <w:tcPr>
            <w:tcW w:w="1693" w:type="dxa"/>
            <w:gridSpan w:val="3"/>
            <w:vAlign w:val="top"/>
          </w:tcPr>
          <w:p w14:paraId="4D9AE68F">
            <w:pPr>
              <w:spacing w:before="62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18,000.00</w:t>
            </w:r>
          </w:p>
        </w:tc>
      </w:tr>
      <w:tr w14:paraId="0FF00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30FABE7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6494CC7E">
            <w:pPr>
              <w:spacing w:before="36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2.财政预算资金投资</w:t>
            </w:r>
          </w:p>
        </w:tc>
        <w:tc>
          <w:tcPr>
            <w:tcW w:w="3318" w:type="dxa"/>
            <w:gridSpan w:val="2"/>
            <w:vAlign w:val="top"/>
          </w:tcPr>
          <w:p w14:paraId="641D9A2B">
            <w:pPr>
              <w:spacing w:before="23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  <w:tc>
          <w:tcPr>
            <w:tcW w:w="2438" w:type="dxa"/>
            <w:gridSpan w:val="4"/>
            <w:vAlign w:val="top"/>
          </w:tcPr>
          <w:p w14:paraId="32BBCC60">
            <w:pPr>
              <w:spacing w:before="89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vAlign w:val="top"/>
          </w:tcPr>
          <w:p w14:paraId="07DF1703">
            <w:pPr>
              <w:spacing w:before="77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0</w:t>
            </w:r>
          </w:p>
        </w:tc>
        <w:tc>
          <w:tcPr>
            <w:tcW w:w="1693" w:type="dxa"/>
            <w:gridSpan w:val="3"/>
            <w:vAlign w:val="top"/>
          </w:tcPr>
          <w:p w14:paraId="797A8B41">
            <w:pPr>
              <w:spacing w:before="33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</w:tr>
      <w:tr w14:paraId="2CDA7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0B99791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754BBE05">
            <w:pPr>
              <w:spacing w:before="6" w:line="219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其中：项目资本金</w:t>
            </w:r>
          </w:p>
        </w:tc>
        <w:tc>
          <w:tcPr>
            <w:tcW w:w="3318" w:type="dxa"/>
            <w:gridSpan w:val="2"/>
            <w:vAlign w:val="top"/>
          </w:tcPr>
          <w:p w14:paraId="191BD3BF">
            <w:pPr>
              <w:spacing w:before="63" w:line="184" w:lineRule="auto"/>
              <w:ind w:right="2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  <w:tc>
          <w:tcPr>
            <w:tcW w:w="2438" w:type="dxa"/>
            <w:gridSpan w:val="4"/>
            <w:vAlign w:val="top"/>
          </w:tcPr>
          <w:p w14:paraId="69E46411">
            <w:pPr>
              <w:spacing w:before="19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vAlign w:val="top"/>
          </w:tcPr>
          <w:p w14:paraId="720C0CD9">
            <w:pPr>
              <w:spacing w:before="77" w:line="195" w:lineRule="auto"/>
              <w:jc w:val="right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4"/>
                <w:sz w:val="11"/>
                <w:szCs w:val="11"/>
              </w:rPr>
              <w:t>0</w:t>
            </w:r>
          </w:p>
        </w:tc>
        <w:tc>
          <w:tcPr>
            <w:tcW w:w="1693" w:type="dxa"/>
            <w:gridSpan w:val="3"/>
            <w:vAlign w:val="top"/>
          </w:tcPr>
          <w:p w14:paraId="4D7E44C7">
            <w:pPr>
              <w:spacing w:before="23" w:line="184" w:lineRule="auto"/>
              <w:ind w:right="8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13,126.74</w:t>
            </w:r>
          </w:p>
        </w:tc>
      </w:tr>
      <w:tr w14:paraId="45A07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5D668038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345C4D8C">
            <w:pPr>
              <w:spacing w:before="97" w:line="220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3.项目单位自有资金投资</w:t>
            </w:r>
          </w:p>
        </w:tc>
        <w:tc>
          <w:tcPr>
            <w:tcW w:w="3318" w:type="dxa"/>
            <w:gridSpan w:val="2"/>
            <w:vAlign w:val="top"/>
          </w:tcPr>
          <w:p w14:paraId="27B3BC51">
            <w:pPr>
              <w:spacing w:before="127" w:line="183" w:lineRule="auto"/>
              <w:ind w:right="14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 w14:paraId="0EBE5CFE">
            <w:pPr>
              <w:spacing w:before="127" w:line="183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 w14:paraId="6C346A60">
            <w:pPr>
              <w:rPr>
                <w:rFonts w:ascii="Arial"/>
                <w:sz w:val="21"/>
              </w:rPr>
            </w:pPr>
            <w:r>
              <w:pict>
                <v:shape id="_x0000_s1028" o:spid="_x0000_s1028" o:spt="202" type="#_x0000_t202" style="position:absolute;left:0pt;margin-left:85.75pt;margin-top:3pt;height:7.25pt;width:9.9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6E10CC8"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w w:val="137"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 w14:paraId="185F86D8">
            <w:pPr>
              <w:spacing w:before="139" w:line="209" w:lineRule="auto"/>
              <w:jc w:val="right"/>
              <w:rPr>
                <w:rFonts w:ascii="宋体" w:hAnsi="宋体" w:eastAsia="宋体" w:cs="宋体"/>
                <w:sz w:val="5"/>
                <w:szCs w:val="5"/>
              </w:rPr>
            </w:pPr>
            <w:r>
              <w:rPr>
                <w:rFonts w:ascii="宋体" w:hAnsi="宋体" w:eastAsia="宋体" w:cs="宋体"/>
                <w:spacing w:val="-1"/>
                <w:sz w:val="5"/>
                <w:szCs w:val="5"/>
              </w:rPr>
              <w:t>0</w:t>
            </w:r>
          </w:p>
        </w:tc>
      </w:tr>
      <w:tr w14:paraId="1DA0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11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622B70A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5E6B6FFC">
            <w:pPr>
              <w:spacing w:before="47" w:line="219" w:lineRule="auto"/>
              <w:ind w:left="54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其中：项目资本金</w:t>
            </w:r>
          </w:p>
        </w:tc>
        <w:tc>
          <w:tcPr>
            <w:tcW w:w="3318" w:type="dxa"/>
            <w:gridSpan w:val="2"/>
            <w:vAlign w:val="top"/>
          </w:tcPr>
          <w:p w14:paraId="557E7138">
            <w:pPr>
              <w:spacing w:before="58" w:line="151" w:lineRule="exact"/>
              <w:ind w:right="19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position w:val="-3"/>
                <w:sz w:val="21"/>
                <w:szCs w:val="21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 w14:paraId="1DE19DEA">
            <w:pPr>
              <w:spacing w:before="90" w:line="183" w:lineRule="auto"/>
              <w:ind w:right="2"/>
              <w:jc w:val="right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 w14:paraId="325BED66">
            <w:pPr>
              <w:rPr>
                <w:rFonts w:ascii="Arial"/>
                <w:sz w:val="21"/>
              </w:rPr>
            </w:pPr>
            <w:r>
              <w:pict>
                <v:shape id="_x0000_s1029" o:spid="_x0000_s1029" o:spt="202" type="#_x0000_t202" style="position:absolute;left:0pt;margin-left:85.75pt;margin-top:0.55pt;height:7.25pt;width:9.9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1DB7F297"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2"/>
                            <w:szCs w:val="1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w w:val="137"/>
                            <w:sz w:val="12"/>
                            <w:szCs w:val="12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 w14:paraId="6162D26F">
            <w:pPr>
              <w:spacing w:before="78" w:line="183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0</w:t>
            </w:r>
          </w:p>
        </w:tc>
      </w:tr>
      <w:tr w14:paraId="27695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2114" w:type="dxa"/>
            <w:gridSpan w:val="3"/>
            <w:vMerge w:val="continue"/>
            <w:tcBorders>
              <w:top w:val="nil"/>
            </w:tcBorders>
            <w:vAlign w:val="top"/>
          </w:tcPr>
          <w:p w14:paraId="3D90814D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gridSpan w:val="2"/>
            <w:vAlign w:val="top"/>
          </w:tcPr>
          <w:p w14:paraId="7C72F3F4">
            <w:pPr>
              <w:spacing w:before="38" w:line="220" w:lineRule="auto"/>
              <w:ind w:left="4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4.项目单位融资资金</w:t>
            </w:r>
          </w:p>
        </w:tc>
        <w:tc>
          <w:tcPr>
            <w:tcW w:w="3318" w:type="dxa"/>
            <w:gridSpan w:val="2"/>
            <w:vAlign w:val="top"/>
          </w:tcPr>
          <w:p w14:paraId="35C7B23A">
            <w:pPr>
              <w:spacing w:before="62" w:line="138" w:lineRule="exact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position w:val="-3"/>
                <w:sz w:val="19"/>
                <w:szCs w:val="19"/>
              </w:rPr>
              <w:t>0</w:t>
            </w:r>
          </w:p>
        </w:tc>
        <w:tc>
          <w:tcPr>
            <w:tcW w:w="2438" w:type="dxa"/>
            <w:gridSpan w:val="4"/>
            <w:vAlign w:val="top"/>
          </w:tcPr>
          <w:p w14:paraId="5878D5E5">
            <w:pPr>
              <w:spacing w:before="38" w:line="183" w:lineRule="auto"/>
              <w:ind w:right="2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0</w:t>
            </w:r>
          </w:p>
        </w:tc>
        <w:tc>
          <w:tcPr>
            <w:tcW w:w="1829" w:type="dxa"/>
            <w:gridSpan w:val="3"/>
            <w:textDirection w:val="tbRlV"/>
            <w:vAlign w:val="top"/>
          </w:tcPr>
          <w:p w14:paraId="2F40720E">
            <w:pPr>
              <w:rPr>
                <w:rFonts w:ascii="Arial"/>
                <w:sz w:val="21"/>
              </w:rPr>
            </w:pPr>
            <w:r>
              <w:pict>
                <v:shape id="_x0000_s1030" o:spid="_x0000_s1030" o:spt="202" type="#_x0000_t202" style="position:absolute;left:0pt;margin-left:84.1pt;margin-top:-1.25pt;height:9pt;width:12.5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68A6823B">
                        <w:pPr>
                          <w:spacing w:before="19" w:line="236" w:lineRule="auto"/>
                          <w:ind w:left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0"/>
                            <w:w w:val="136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3" w:type="dxa"/>
            <w:gridSpan w:val="3"/>
            <w:vAlign w:val="top"/>
          </w:tcPr>
          <w:p w14:paraId="534CE2CF">
            <w:pPr>
              <w:spacing w:before="68" w:line="183" w:lineRule="auto"/>
              <w:jc w:val="right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0</w:t>
            </w:r>
          </w:p>
        </w:tc>
      </w:tr>
      <w:tr w14:paraId="515DF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05" w:type="dxa"/>
            <w:vAlign w:val="top"/>
          </w:tcPr>
          <w:p w14:paraId="5F5A4247">
            <w:pPr>
              <w:spacing w:before="28" w:line="225" w:lineRule="auto"/>
              <w:ind w:left="5" w:right="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绩效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目标</w:t>
            </w:r>
          </w:p>
        </w:tc>
        <w:tc>
          <w:tcPr>
            <w:tcW w:w="14435" w:type="dxa"/>
            <w:gridSpan w:val="16"/>
            <w:vAlign w:val="top"/>
          </w:tcPr>
          <w:p w14:paraId="0BCF2682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09076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restart"/>
            <w:tcBorders>
              <w:bottom w:val="nil"/>
            </w:tcBorders>
            <w:textDirection w:val="tbRlV"/>
            <w:vAlign w:val="top"/>
          </w:tcPr>
          <w:p w14:paraId="1C1A318E">
            <w:pPr>
              <w:spacing w:before="59" w:line="217" w:lineRule="auto"/>
              <w:ind w:left="20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绩效指标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52A4F592">
            <w:pPr>
              <w:spacing w:before="209" w:line="220" w:lineRule="auto"/>
              <w:ind w:left="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一级指标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60704580">
            <w:pPr>
              <w:spacing w:before="209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二级指标</w:t>
            </w:r>
          </w:p>
        </w:tc>
        <w:tc>
          <w:tcPr>
            <w:tcW w:w="1979" w:type="dxa"/>
            <w:vMerge w:val="restart"/>
            <w:tcBorders>
              <w:bottom w:val="nil"/>
            </w:tcBorders>
            <w:vAlign w:val="top"/>
          </w:tcPr>
          <w:p w14:paraId="69BB9E1F">
            <w:pPr>
              <w:spacing w:before="209" w:line="220" w:lineRule="auto"/>
              <w:ind w:left="73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1369" w:type="dxa"/>
            <w:vMerge w:val="restart"/>
            <w:tcBorders>
              <w:bottom w:val="nil"/>
            </w:tcBorders>
            <w:vAlign w:val="top"/>
          </w:tcPr>
          <w:p w14:paraId="6D5043CE">
            <w:pPr>
              <w:spacing w:before="209" w:line="219" w:lineRule="auto"/>
              <w:ind w:left="4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4"/>
                <w:sz w:val="12"/>
                <w:szCs w:val="12"/>
              </w:rPr>
              <w:t>指标值</w: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 w14:paraId="636FB350">
            <w:pPr>
              <w:spacing w:before="209" w:line="219" w:lineRule="auto"/>
              <w:ind w:left="45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1-7月完成情况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top"/>
          </w:tcPr>
          <w:p w14:paraId="065AF3B6">
            <w:pPr>
              <w:spacing w:before="209" w:line="219" w:lineRule="auto"/>
              <w:ind w:left="2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全年预计完成情况</w:t>
            </w:r>
          </w:p>
        </w:tc>
        <w:tc>
          <w:tcPr>
            <w:tcW w:w="3037" w:type="dxa"/>
            <w:gridSpan w:val="5"/>
            <w:vAlign w:val="top"/>
          </w:tcPr>
          <w:p w14:paraId="0092647B">
            <w:pPr>
              <w:spacing w:before="38" w:line="219" w:lineRule="auto"/>
              <w:ind w:left="11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偏差原因分析</w:t>
            </w:r>
          </w:p>
        </w:tc>
        <w:tc>
          <w:tcPr>
            <w:tcW w:w="1839" w:type="dxa"/>
            <w:gridSpan w:val="3"/>
            <w:vAlign w:val="top"/>
          </w:tcPr>
          <w:p w14:paraId="1D7A7E7E">
            <w:pPr>
              <w:spacing w:before="8" w:line="219" w:lineRule="auto"/>
              <w:ind w:left="49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完成目标可能性</w:t>
            </w:r>
          </w:p>
        </w:tc>
        <w:tc>
          <w:tcPr>
            <w:tcW w:w="490" w:type="dxa"/>
            <w:vMerge w:val="restart"/>
            <w:tcBorders>
              <w:bottom w:val="nil"/>
            </w:tcBorders>
            <w:vAlign w:val="top"/>
          </w:tcPr>
          <w:p w14:paraId="7C33D7B5">
            <w:pPr>
              <w:spacing w:before="108" w:line="241" w:lineRule="auto"/>
              <w:ind w:left="99" w:right="1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拟采取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的措施</w:t>
            </w:r>
          </w:p>
        </w:tc>
        <w:tc>
          <w:tcPr>
            <w:tcW w:w="594" w:type="dxa"/>
            <w:vMerge w:val="restart"/>
            <w:tcBorders>
              <w:bottom w:val="nil"/>
            </w:tcBorders>
            <w:vAlign w:val="top"/>
          </w:tcPr>
          <w:p w14:paraId="60BDA64A">
            <w:pPr>
              <w:spacing w:before="209" w:line="221" w:lineRule="auto"/>
              <w:ind w:left="2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备注</w:t>
            </w:r>
          </w:p>
        </w:tc>
      </w:tr>
      <w:tr w14:paraId="54FE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39F1F04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090A0784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16BFF07A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Merge w:val="continue"/>
            <w:tcBorders>
              <w:top w:val="nil"/>
            </w:tcBorders>
            <w:vAlign w:val="top"/>
          </w:tcPr>
          <w:p w14:paraId="1F0791EA">
            <w:pPr>
              <w:rPr>
                <w:rFonts w:ascii="Arial"/>
                <w:sz w:val="21"/>
              </w:rPr>
            </w:pPr>
          </w:p>
        </w:tc>
        <w:tc>
          <w:tcPr>
            <w:tcW w:w="1369" w:type="dxa"/>
            <w:vMerge w:val="continue"/>
            <w:tcBorders>
              <w:top w:val="nil"/>
            </w:tcBorders>
            <w:vAlign w:val="top"/>
          </w:tcPr>
          <w:p w14:paraId="2D3DB658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 w14:paraId="0A5DA0DE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top"/>
          </w:tcPr>
          <w:p w14:paraId="14B4204D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2B39E3B2">
            <w:pPr>
              <w:spacing w:before="9" w:line="230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经费</w:t>
            </w:r>
          </w:p>
          <w:p w14:paraId="65B709B2">
            <w:pPr>
              <w:spacing w:line="219" w:lineRule="auto"/>
              <w:ind w:left="17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09" w:type="dxa"/>
            <w:vAlign w:val="top"/>
          </w:tcPr>
          <w:p w14:paraId="0E1581C3">
            <w:pPr>
              <w:spacing w:before="9" w:line="230" w:lineRule="auto"/>
              <w:ind w:left="22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制度</w:t>
            </w:r>
          </w:p>
          <w:p w14:paraId="0BA6F4FD">
            <w:pPr>
              <w:spacing w:line="219" w:lineRule="auto"/>
              <w:ind w:left="18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09" w:type="dxa"/>
            <w:vAlign w:val="top"/>
          </w:tcPr>
          <w:p w14:paraId="30157CA4">
            <w:pPr>
              <w:spacing w:before="9" w:line="229" w:lineRule="auto"/>
              <w:ind w:left="2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人员</w:t>
            </w:r>
          </w:p>
          <w:p w14:paraId="5252472E">
            <w:pPr>
              <w:spacing w:line="219" w:lineRule="auto"/>
              <w:ind w:left="2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610" w:type="dxa"/>
            <w:vAlign w:val="top"/>
          </w:tcPr>
          <w:p w14:paraId="01DD5AC8">
            <w:pPr>
              <w:spacing w:before="19" w:line="217" w:lineRule="auto"/>
              <w:ind w:left="226" w:right="67" w:hanging="1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硬件条件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保障</w:t>
            </w:r>
          </w:p>
        </w:tc>
        <w:tc>
          <w:tcPr>
            <w:tcW w:w="599" w:type="dxa"/>
            <w:vAlign w:val="top"/>
          </w:tcPr>
          <w:p w14:paraId="6EC4DCC2">
            <w:pPr>
              <w:spacing w:before="99" w:line="220" w:lineRule="auto"/>
              <w:ind w:left="2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其他</w:t>
            </w:r>
          </w:p>
        </w:tc>
        <w:tc>
          <w:tcPr>
            <w:tcW w:w="620" w:type="dxa"/>
            <w:vAlign w:val="top"/>
          </w:tcPr>
          <w:p w14:paraId="59FEF5ED">
            <w:pPr>
              <w:spacing w:before="99" w:line="220" w:lineRule="auto"/>
              <w:ind w:left="1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确定能</w:t>
            </w:r>
          </w:p>
        </w:tc>
        <w:tc>
          <w:tcPr>
            <w:tcW w:w="610" w:type="dxa"/>
            <w:vAlign w:val="top"/>
          </w:tcPr>
          <w:p w14:paraId="23757C87">
            <w:pPr>
              <w:spacing w:before="99" w:line="220" w:lineRule="auto"/>
              <w:ind w:left="1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有可能</w:t>
            </w:r>
          </w:p>
        </w:tc>
        <w:tc>
          <w:tcPr>
            <w:tcW w:w="609" w:type="dxa"/>
            <w:vAlign w:val="top"/>
          </w:tcPr>
          <w:p w14:paraId="641CB57B">
            <w:pPr>
              <w:spacing w:before="99" w:line="221" w:lineRule="auto"/>
              <w:ind w:left="2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不可能</w:t>
            </w:r>
          </w:p>
        </w:tc>
        <w:tc>
          <w:tcPr>
            <w:tcW w:w="490" w:type="dxa"/>
            <w:vMerge w:val="continue"/>
            <w:tcBorders>
              <w:top w:val="nil"/>
            </w:tcBorders>
            <w:vAlign w:val="top"/>
          </w:tcPr>
          <w:p w14:paraId="7256F02A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Merge w:val="continue"/>
            <w:tcBorders>
              <w:top w:val="nil"/>
            </w:tcBorders>
            <w:vAlign w:val="top"/>
          </w:tcPr>
          <w:p w14:paraId="4DFD76DE">
            <w:pPr>
              <w:rPr>
                <w:rFonts w:ascii="Arial"/>
                <w:sz w:val="21"/>
              </w:rPr>
            </w:pPr>
          </w:p>
        </w:tc>
      </w:tr>
      <w:tr w14:paraId="005F6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148946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01C5E29D">
            <w:pPr>
              <w:spacing w:line="256" w:lineRule="auto"/>
              <w:rPr>
                <w:rFonts w:ascii="Arial"/>
                <w:sz w:val="21"/>
              </w:rPr>
            </w:pPr>
          </w:p>
          <w:p w14:paraId="62C09F03">
            <w:pPr>
              <w:spacing w:line="256" w:lineRule="auto"/>
              <w:rPr>
                <w:rFonts w:ascii="Arial"/>
                <w:sz w:val="21"/>
              </w:rPr>
            </w:pPr>
          </w:p>
          <w:p w14:paraId="201E096C">
            <w:pPr>
              <w:spacing w:line="256" w:lineRule="auto"/>
              <w:rPr>
                <w:rFonts w:ascii="Arial"/>
                <w:sz w:val="21"/>
              </w:rPr>
            </w:pPr>
          </w:p>
          <w:p w14:paraId="63C906BE">
            <w:pPr>
              <w:spacing w:line="256" w:lineRule="auto"/>
              <w:rPr>
                <w:rFonts w:ascii="Arial"/>
                <w:sz w:val="21"/>
              </w:rPr>
            </w:pPr>
          </w:p>
          <w:p w14:paraId="19B028D1">
            <w:pPr>
              <w:spacing w:before="39" w:line="160" w:lineRule="exact"/>
              <w:ind w:left="1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position w:val="3"/>
                <w:sz w:val="12"/>
                <w:szCs w:val="12"/>
              </w:rPr>
              <w:t>产出</w:t>
            </w:r>
          </w:p>
          <w:p w14:paraId="6869D290">
            <w:pPr>
              <w:spacing w:line="220" w:lineRule="auto"/>
              <w:ind w:left="1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指标</w:t>
            </w: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6BD6ED72">
            <w:pPr>
              <w:spacing w:line="283" w:lineRule="auto"/>
              <w:rPr>
                <w:rFonts w:ascii="Arial"/>
                <w:sz w:val="21"/>
              </w:rPr>
            </w:pPr>
          </w:p>
          <w:p w14:paraId="7FB1D8BE">
            <w:pPr>
              <w:spacing w:line="284" w:lineRule="auto"/>
              <w:rPr>
                <w:rFonts w:ascii="Arial"/>
                <w:sz w:val="21"/>
              </w:rPr>
            </w:pPr>
          </w:p>
          <w:p w14:paraId="5245263D">
            <w:pPr>
              <w:spacing w:before="39" w:line="219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数量指标</w:t>
            </w:r>
          </w:p>
        </w:tc>
        <w:tc>
          <w:tcPr>
            <w:tcW w:w="1979" w:type="dxa"/>
            <w:vAlign w:val="top"/>
          </w:tcPr>
          <w:p w14:paraId="413F1A3F">
            <w:pPr>
              <w:spacing w:before="79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指标1市政道路工程</w:t>
            </w:r>
          </w:p>
        </w:tc>
        <w:tc>
          <w:tcPr>
            <w:tcW w:w="1369" w:type="dxa"/>
            <w:vAlign w:val="top"/>
          </w:tcPr>
          <w:p w14:paraId="4E649DD9">
            <w:pPr>
              <w:spacing w:before="79" w:line="219" w:lineRule="auto"/>
              <w:ind w:left="28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完成道路2923米</w:t>
            </w:r>
          </w:p>
        </w:tc>
        <w:tc>
          <w:tcPr>
            <w:tcW w:w="1729" w:type="dxa"/>
            <w:vAlign w:val="top"/>
          </w:tcPr>
          <w:p w14:paraId="514918B6">
            <w:pPr>
              <w:spacing w:before="9" w:line="226" w:lineRule="auto"/>
              <w:ind w:left="22" w:hanging="1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0"/>
                <w:sz w:val="11"/>
                <w:szCs w:val="11"/>
              </w:rPr>
              <w:t>官柳路完成1388米、柳泉路路基</w:t>
            </w:r>
            <w:r>
              <w:rPr>
                <w:rFonts w:ascii="宋体" w:hAnsi="宋体" w:eastAsia="宋体" w:cs="宋体"/>
                <w:spacing w:val="14"/>
                <w:w w:val="101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换填600米。</w:t>
            </w:r>
          </w:p>
        </w:tc>
        <w:tc>
          <w:tcPr>
            <w:tcW w:w="1589" w:type="dxa"/>
            <w:vAlign w:val="top"/>
          </w:tcPr>
          <w:p w14:paraId="35BF5111">
            <w:pPr>
              <w:spacing w:before="79" w:line="219" w:lineRule="auto"/>
              <w:ind w:left="40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完成道路2923米</w:t>
            </w:r>
          </w:p>
        </w:tc>
        <w:tc>
          <w:tcPr>
            <w:tcW w:w="610" w:type="dxa"/>
            <w:vAlign w:val="top"/>
          </w:tcPr>
          <w:p w14:paraId="732EE6BF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3C6467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9C74FDA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13BC1D3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1CF4784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3A637D61">
            <w:pPr>
              <w:spacing w:before="91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03CE97AE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23944E4C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5B8F251D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65929773">
            <w:pPr>
              <w:rPr>
                <w:rFonts w:ascii="Arial"/>
                <w:sz w:val="21"/>
              </w:rPr>
            </w:pPr>
          </w:p>
        </w:tc>
      </w:tr>
      <w:tr w14:paraId="30C5C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AF4AF7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6418AE90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67DCE658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058203FB">
            <w:pPr>
              <w:spacing w:before="20" w:line="19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指标2市政照明工程</w:t>
            </w:r>
          </w:p>
        </w:tc>
        <w:tc>
          <w:tcPr>
            <w:tcW w:w="1369" w:type="dxa"/>
            <w:vAlign w:val="top"/>
          </w:tcPr>
          <w:p w14:paraId="4BE69BF1">
            <w:pPr>
              <w:spacing w:before="20" w:line="199" w:lineRule="auto"/>
              <w:ind w:left="4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路灯195套</w:t>
            </w:r>
          </w:p>
        </w:tc>
        <w:tc>
          <w:tcPr>
            <w:tcW w:w="1729" w:type="dxa"/>
            <w:vAlign w:val="top"/>
          </w:tcPr>
          <w:p w14:paraId="7DE92AED">
            <w:pPr>
              <w:spacing w:before="21" w:line="198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未安装</w:t>
            </w:r>
          </w:p>
        </w:tc>
        <w:tc>
          <w:tcPr>
            <w:tcW w:w="1589" w:type="dxa"/>
            <w:vAlign w:val="top"/>
          </w:tcPr>
          <w:p w14:paraId="2F1F52FB">
            <w:pPr>
              <w:spacing w:before="20" w:line="199" w:lineRule="auto"/>
              <w:ind w:left="53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路灯195套</w:t>
            </w:r>
          </w:p>
        </w:tc>
        <w:tc>
          <w:tcPr>
            <w:tcW w:w="610" w:type="dxa"/>
            <w:vAlign w:val="top"/>
          </w:tcPr>
          <w:p w14:paraId="15FB3719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65D02C7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50ED6B2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77DE48F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74AED05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0CE23743">
            <w:pPr>
              <w:spacing w:before="32" w:line="197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 w14:paraId="2C93065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1D07C0F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2FCAF4D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110E6736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1180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FF44A82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787A189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  <w:bottom w:val="nil"/>
            </w:tcBorders>
            <w:vAlign w:val="top"/>
          </w:tcPr>
          <w:p w14:paraId="20FF16C9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01470BC6">
            <w:pPr>
              <w:spacing w:before="20" w:line="214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指标3市政排水工程</w:t>
            </w:r>
          </w:p>
        </w:tc>
        <w:tc>
          <w:tcPr>
            <w:tcW w:w="1369" w:type="dxa"/>
            <w:vAlign w:val="top"/>
          </w:tcPr>
          <w:p w14:paraId="0FAD015E">
            <w:pPr>
              <w:spacing w:before="10" w:line="219" w:lineRule="auto"/>
              <w:ind w:left="1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DS800污水管网1800m</w:t>
            </w:r>
          </w:p>
        </w:tc>
        <w:tc>
          <w:tcPr>
            <w:tcW w:w="1729" w:type="dxa"/>
            <w:vAlign w:val="top"/>
          </w:tcPr>
          <w:p w14:paraId="11D651D0">
            <w:pPr>
              <w:spacing w:before="10" w:line="219" w:lineRule="auto"/>
              <w:ind w:left="18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已完成DN800污水管网1800m</w:t>
            </w:r>
          </w:p>
        </w:tc>
        <w:tc>
          <w:tcPr>
            <w:tcW w:w="1589" w:type="dxa"/>
            <w:vAlign w:val="top"/>
          </w:tcPr>
          <w:p w14:paraId="592CEFF0">
            <w:pPr>
              <w:spacing w:before="20" w:line="214" w:lineRule="auto"/>
              <w:ind w:left="25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DN800污水管网1800m</w:t>
            </w:r>
          </w:p>
        </w:tc>
        <w:tc>
          <w:tcPr>
            <w:tcW w:w="610" w:type="dxa"/>
            <w:vAlign w:val="top"/>
          </w:tcPr>
          <w:p w14:paraId="6C858E0C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444BA72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657B8004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053D6FB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72200752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0FCAF114">
            <w:pPr>
              <w:spacing w:before="54" w:line="238" w:lineRule="auto"/>
              <w:ind w:left="278"/>
              <w:rPr>
                <w:rFonts w:ascii="宋体" w:hAnsi="宋体" w:eastAsia="宋体" w:cs="宋体"/>
                <w:sz w:val="6"/>
                <w:szCs w:val="6"/>
              </w:rPr>
            </w:pPr>
            <w:r>
              <w:rPr>
                <w:rFonts w:ascii="宋体" w:hAnsi="宋体" w:eastAsia="宋体" w:cs="宋体"/>
                <w:sz w:val="6"/>
                <w:szCs w:val="6"/>
              </w:rPr>
              <w:t>√</w:t>
            </w:r>
          </w:p>
        </w:tc>
        <w:tc>
          <w:tcPr>
            <w:tcW w:w="610" w:type="dxa"/>
            <w:vAlign w:val="top"/>
          </w:tcPr>
          <w:p w14:paraId="2FE4030E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2471923A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477CB033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2594FD09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66C21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4D496A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1859650A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7F9D8737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D103E43">
            <w:pPr>
              <w:spacing w:line="260" w:lineRule="auto"/>
              <w:rPr>
                <w:rFonts w:ascii="Arial"/>
                <w:sz w:val="21"/>
              </w:rPr>
            </w:pPr>
          </w:p>
          <w:p w14:paraId="13A8BCC5">
            <w:pPr>
              <w:spacing w:before="39" w:line="220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指标4绿化工程</w:t>
            </w:r>
          </w:p>
        </w:tc>
        <w:tc>
          <w:tcPr>
            <w:tcW w:w="1369" w:type="dxa"/>
            <w:vAlign w:val="top"/>
          </w:tcPr>
          <w:p w14:paraId="7DEA62D7">
            <w:pPr>
              <w:spacing w:before="140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7"/>
                <w:sz w:val="12"/>
                <w:szCs w:val="12"/>
              </w:rPr>
              <w:t>戏种乔木1170株，点状灌木</w:t>
            </w:r>
          </w:p>
          <w:p w14:paraId="7707A356">
            <w:pPr>
              <w:spacing w:before="17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>1500m2、绿篱5000m2、草坪</w:t>
            </w:r>
          </w:p>
          <w:p w14:paraId="6F7972A8">
            <w:pPr>
              <w:spacing w:before="28" w:line="183" w:lineRule="auto"/>
              <w:ind w:left="49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4300m2</w:t>
            </w:r>
          </w:p>
        </w:tc>
        <w:tc>
          <w:tcPr>
            <w:tcW w:w="1729" w:type="dxa"/>
            <w:vAlign w:val="top"/>
          </w:tcPr>
          <w:p w14:paraId="652EE49A">
            <w:pPr>
              <w:spacing w:line="260" w:lineRule="auto"/>
              <w:rPr>
                <w:rFonts w:ascii="Arial"/>
                <w:sz w:val="21"/>
              </w:rPr>
            </w:pPr>
          </w:p>
          <w:p w14:paraId="127449EB">
            <w:pPr>
              <w:spacing w:before="39" w:line="220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8"/>
                <w:sz w:val="12"/>
                <w:szCs w:val="12"/>
              </w:rPr>
              <w:t>未施工</w:t>
            </w:r>
          </w:p>
        </w:tc>
        <w:tc>
          <w:tcPr>
            <w:tcW w:w="1589" w:type="dxa"/>
            <w:vAlign w:val="top"/>
          </w:tcPr>
          <w:p w14:paraId="25432C41">
            <w:pPr>
              <w:spacing w:before="140" w:line="219" w:lineRule="auto"/>
              <w:ind w:left="11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栽种乔本1170株，点状测木</w:t>
            </w:r>
          </w:p>
          <w:p w14:paraId="21A489AB">
            <w:pPr>
              <w:spacing w:before="18" w:line="223" w:lineRule="auto"/>
              <w:ind w:left="604" w:right="18" w:hanging="47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1500m2、绿篱5000m2、草坪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4300m2</w:t>
            </w:r>
          </w:p>
        </w:tc>
        <w:tc>
          <w:tcPr>
            <w:tcW w:w="610" w:type="dxa"/>
            <w:vAlign w:val="top"/>
          </w:tcPr>
          <w:p w14:paraId="40A3093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4375454A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71D371DC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07C0BC6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F1EBCC9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E671BAB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7C40102B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25DBB6DE">
            <w:pPr>
              <w:spacing w:line="272" w:lineRule="auto"/>
              <w:rPr>
                <w:rFonts w:ascii="Arial"/>
                <w:sz w:val="21"/>
              </w:rPr>
            </w:pPr>
          </w:p>
          <w:p w14:paraId="03F02509">
            <w:pPr>
              <w:spacing w:before="39" w:line="238" w:lineRule="auto"/>
              <w:ind w:left="25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490" w:type="dxa"/>
            <w:vAlign w:val="top"/>
          </w:tcPr>
          <w:p w14:paraId="1C7C7C6F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16BD4067">
            <w:pPr>
              <w:spacing w:before="30" w:line="209" w:lineRule="auto"/>
              <w:ind w:left="19" w:firstLine="10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0"/>
                <w:sz w:val="12"/>
                <w:szCs w:val="12"/>
              </w:rPr>
              <w:t>待园区整体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2"/>
                <w:szCs w:val="12"/>
              </w:rPr>
              <w:t>竣工2023年</w:t>
            </w: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8月末前进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行绿化工程</w:t>
            </w:r>
          </w:p>
        </w:tc>
      </w:tr>
      <w:tr w14:paraId="7510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945A3ED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7A8F8397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A329D35">
            <w:pPr>
              <w:spacing w:before="52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质量指标</w:t>
            </w:r>
          </w:p>
        </w:tc>
        <w:tc>
          <w:tcPr>
            <w:tcW w:w="1979" w:type="dxa"/>
            <w:vAlign w:val="top"/>
          </w:tcPr>
          <w:p w14:paraId="7F848AF5">
            <w:pPr>
              <w:spacing w:before="11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施工质量符合国家标准</w:t>
            </w:r>
          </w:p>
        </w:tc>
        <w:tc>
          <w:tcPr>
            <w:tcW w:w="1369" w:type="dxa"/>
            <w:vAlign w:val="top"/>
          </w:tcPr>
          <w:p w14:paraId="5B46D448">
            <w:pPr>
              <w:spacing w:before="5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符合</w:t>
            </w:r>
          </w:p>
        </w:tc>
        <w:tc>
          <w:tcPr>
            <w:tcW w:w="1729" w:type="dxa"/>
            <w:vAlign w:val="top"/>
          </w:tcPr>
          <w:p w14:paraId="2254962F">
            <w:pPr>
              <w:spacing w:before="5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符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</w:t>
            </w:r>
          </w:p>
        </w:tc>
        <w:tc>
          <w:tcPr>
            <w:tcW w:w="1589" w:type="dxa"/>
            <w:vAlign w:val="top"/>
          </w:tcPr>
          <w:p w14:paraId="75A84A9D">
            <w:pPr>
              <w:spacing w:before="5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符</w:t>
            </w:r>
            <w:r>
              <w:rPr>
                <w:rFonts w:ascii="宋体" w:hAnsi="宋体" w:eastAsia="宋体" w:cs="宋体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合</w:t>
            </w:r>
          </w:p>
        </w:tc>
        <w:tc>
          <w:tcPr>
            <w:tcW w:w="610" w:type="dxa"/>
            <w:vAlign w:val="top"/>
          </w:tcPr>
          <w:p w14:paraId="51B371A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4EB6CDD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45CD639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5B9FDAA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51E15B9E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2018CD9A">
            <w:pPr>
              <w:spacing w:before="63" w:line="225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73A0ECC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005D797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47B4C211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2AD99485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1B322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A0A6AAF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0D43382D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5B471A95">
            <w:pPr>
              <w:spacing w:before="152" w:line="220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时效指标</w:t>
            </w:r>
          </w:p>
        </w:tc>
        <w:tc>
          <w:tcPr>
            <w:tcW w:w="1979" w:type="dxa"/>
            <w:vAlign w:val="top"/>
          </w:tcPr>
          <w:p w14:paraId="4860B413">
            <w:pPr>
              <w:spacing w:before="51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按方案计划按时开工</w:t>
            </w:r>
          </w:p>
        </w:tc>
        <w:tc>
          <w:tcPr>
            <w:tcW w:w="1369" w:type="dxa"/>
            <w:vAlign w:val="top"/>
          </w:tcPr>
          <w:p w14:paraId="04F4D089">
            <w:pPr>
              <w:spacing w:before="82" w:line="184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100%</w:t>
            </w:r>
          </w:p>
        </w:tc>
        <w:tc>
          <w:tcPr>
            <w:tcW w:w="1729" w:type="dxa"/>
            <w:vAlign w:val="top"/>
          </w:tcPr>
          <w:p w14:paraId="3AF0380B">
            <w:pPr>
              <w:spacing w:before="82" w:line="183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00%</w:t>
            </w:r>
          </w:p>
        </w:tc>
        <w:tc>
          <w:tcPr>
            <w:tcW w:w="1589" w:type="dxa"/>
            <w:vAlign w:val="top"/>
          </w:tcPr>
          <w:p w14:paraId="630C164B">
            <w:pPr>
              <w:spacing w:before="82" w:line="184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100%</w:t>
            </w:r>
          </w:p>
        </w:tc>
        <w:tc>
          <w:tcPr>
            <w:tcW w:w="610" w:type="dxa"/>
            <w:vAlign w:val="top"/>
          </w:tcPr>
          <w:p w14:paraId="41B61701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3CFEB231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7B206EA4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638BFE5F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6DB95EB8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0A34A3C2">
            <w:pPr>
              <w:spacing w:before="23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6E4D7C50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2A0109F5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6B1D028C">
            <w:pPr>
              <w:spacing w:line="209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489CBFA0">
            <w:pPr>
              <w:spacing w:line="209" w:lineRule="exact"/>
              <w:rPr>
                <w:rFonts w:ascii="Arial"/>
                <w:sz w:val="18"/>
              </w:rPr>
            </w:pPr>
          </w:p>
        </w:tc>
      </w:tr>
      <w:tr w14:paraId="5A919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19448D6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7D99F4EF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02C3461F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04FF6A66">
            <w:pPr>
              <w:spacing w:before="4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按方案计划完成单体施工</w:t>
            </w:r>
          </w:p>
        </w:tc>
        <w:tc>
          <w:tcPr>
            <w:tcW w:w="1369" w:type="dxa"/>
            <w:vAlign w:val="top"/>
          </w:tcPr>
          <w:p w14:paraId="1002EA31">
            <w:pPr>
              <w:spacing w:before="4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完成率100%</w:t>
            </w:r>
          </w:p>
        </w:tc>
        <w:tc>
          <w:tcPr>
            <w:tcW w:w="1729" w:type="dxa"/>
            <w:vAlign w:val="top"/>
          </w:tcPr>
          <w:p w14:paraId="47706C9A">
            <w:pPr>
              <w:spacing w:before="4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完成率100%</w:t>
            </w:r>
          </w:p>
        </w:tc>
        <w:tc>
          <w:tcPr>
            <w:tcW w:w="1589" w:type="dxa"/>
            <w:vAlign w:val="top"/>
          </w:tcPr>
          <w:p w14:paraId="191AD9FE">
            <w:pPr>
              <w:spacing w:before="4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完成率100%</w:t>
            </w:r>
          </w:p>
        </w:tc>
        <w:tc>
          <w:tcPr>
            <w:tcW w:w="610" w:type="dxa"/>
            <w:vAlign w:val="top"/>
          </w:tcPr>
          <w:p w14:paraId="33380FDE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3C5A1944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0264B0F1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2DC65EA1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 w14:paraId="14419846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 w14:paraId="6862EE33">
            <w:pPr>
              <w:spacing w:before="5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33EE6F01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3BD56ED8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 w14:paraId="4646809A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 w14:paraId="1DD329BD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765C0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624541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vAlign w:val="top"/>
          </w:tcPr>
          <w:p w14:paraId="5C37D0C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57B448D1">
            <w:pPr>
              <w:spacing w:before="152" w:line="219" w:lineRule="auto"/>
              <w:ind w:left="3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79" w:type="dxa"/>
            <w:vAlign w:val="top"/>
          </w:tcPr>
          <w:p w14:paraId="65DE1D31">
            <w:pPr>
              <w:spacing w:before="5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成本支出合规率</w:t>
            </w:r>
          </w:p>
        </w:tc>
        <w:tc>
          <w:tcPr>
            <w:tcW w:w="1369" w:type="dxa"/>
            <w:vAlign w:val="top"/>
          </w:tcPr>
          <w:p w14:paraId="03A983A7">
            <w:pPr>
              <w:spacing w:before="53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合规率100%</w:t>
            </w:r>
          </w:p>
        </w:tc>
        <w:tc>
          <w:tcPr>
            <w:tcW w:w="1729" w:type="dxa"/>
            <w:vAlign w:val="top"/>
          </w:tcPr>
          <w:p w14:paraId="6F0D311F">
            <w:pPr>
              <w:spacing w:before="53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合规率100%</w:t>
            </w:r>
          </w:p>
        </w:tc>
        <w:tc>
          <w:tcPr>
            <w:tcW w:w="1589" w:type="dxa"/>
            <w:vAlign w:val="top"/>
          </w:tcPr>
          <w:p w14:paraId="4F625B2F">
            <w:pPr>
              <w:spacing w:before="53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>合规率100%</w:t>
            </w:r>
          </w:p>
        </w:tc>
        <w:tc>
          <w:tcPr>
            <w:tcW w:w="610" w:type="dxa"/>
            <w:vAlign w:val="top"/>
          </w:tcPr>
          <w:p w14:paraId="4E1377D8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2A5F18C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6B92038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124D8E2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08F4913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2D314B21">
            <w:pPr>
              <w:spacing w:before="6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119833A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6DAA5A24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27EAA785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1815FF3C"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 w14:paraId="7701A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A01EB8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6546763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1F8CE1F2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7087355A">
            <w:pPr>
              <w:spacing w:before="4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"/>
                <w:sz w:val="12"/>
                <w:szCs w:val="12"/>
              </w:rPr>
              <w:t>成本支出金额控制在预算内</w:t>
            </w:r>
          </w:p>
        </w:tc>
        <w:tc>
          <w:tcPr>
            <w:tcW w:w="1369" w:type="dxa"/>
            <w:vAlign w:val="top"/>
          </w:tcPr>
          <w:p w14:paraId="1CCE6E24">
            <w:pPr>
              <w:spacing w:before="42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未超预算</w:t>
            </w:r>
          </w:p>
        </w:tc>
        <w:tc>
          <w:tcPr>
            <w:tcW w:w="1729" w:type="dxa"/>
            <w:vAlign w:val="top"/>
          </w:tcPr>
          <w:p w14:paraId="42B50D8B">
            <w:pPr>
              <w:spacing w:before="42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6"/>
                <w:sz w:val="12"/>
                <w:szCs w:val="12"/>
              </w:rPr>
              <w:t>未超预算</w:t>
            </w:r>
          </w:p>
        </w:tc>
        <w:tc>
          <w:tcPr>
            <w:tcW w:w="1589" w:type="dxa"/>
            <w:vAlign w:val="top"/>
          </w:tcPr>
          <w:p w14:paraId="54932EC9">
            <w:pPr>
              <w:spacing w:before="4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11"/>
                <w:sz w:val="12"/>
                <w:szCs w:val="12"/>
              </w:rPr>
              <w:t>未超预算</w:t>
            </w:r>
          </w:p>
        </w:tc>
        <w:tc>
          <w:tcPr>
            <w:tcW w:w="610" w:type="dxa"/>
            <w:vAlign w:val="top"/>
          </w:tcPr>
          <w:p w14:paraId="1C0B0FF0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6FDE0F43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4B3E0D9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37D36190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 w14:paraId="4254885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 w14:paraId="3C39F131">
            <w:pPr>
              <w:spacing w:before="55" w:line="22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6AC4041B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7B36E395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 w14:paraId="28332CAE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 w14:paraId="6405067B">
            <w:pPr>
              <w:spacing w:line="200" w:lineRule="exact"/>
              <w:rPr>
                <w:rFonts w:ascii="Arial"/>
                <w:sz w:val="17"/>
              </w:rPr>
            </w:pPr>
          </w:p>
        </w:tc>
      </w:tr>
      <w:tr w14:paraId="126B0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2CCF1E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restart"/>
            <w:tcBorders>
              <w:bottom w:val="nil"/>
            </w:tcBorders>
            <w:textDirection w:val="tbRlV"/>
            <w:vAlign w:val="top"/>
          </w:tcPr>
          <w:p w14:paraId="10739659">
            <w:pPr>
              <w:spacing w:before="229" w:line="217" w:lineRule="auto"/>
              <w:ind w:left="56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效果指标</w:t>
            </w:r>
          </w:p>
        </w:tc>
        <w:tc>
          <w:tcPr>
            <w:tcW w:w="1229" w:type="dxa"/>
            <w:vAlign w:val="top"/>
          </w:tcPr>
          <w:p w14:paraId="5A0F296D">
            <w:pPr>
              <w:spacing w:before="33" w:line="196" w:lineRule="auto"/>
              <w:ind w:left="24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9"/>
                <w:sz w:val="11"/>
                <w:szCs w:val="11"/>
              </w:rPr>
              <w:t>经济效益指标</w:t>
            </w:r>
          </w:p>
        </w:tc>
        <w:tc>
          <w:tcPr>
            <w:tcW w:w="1979" w:type="dxa"/>
            <w:vAlign w:val="top"/>
          </w:tcPr>
          <w:p w14:paraId="130EDDD3">
            <w:pPr>
              <w:spacing w:before="23" w:line="195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利税增加</w:t>
            </w:r>
          </w:p>
        </w:tc>
        <w:tc>
          <w:tcPr>
            <w:tcW w:w="1369" w:type="dxa"/>
            <w:vAlign w:val="top"/>
          </w:tcPr>
          <w:p w14:paraId="091F1E4F">
            <w:pPr>
              <w:spacing w:before="22" w:line="214" w:lineRule="auto"/>
              <w:ind w:left="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建设期供应商和客户纳税增</w:t>
            </w:r>
          </w:p>
        </w:tc>
        <w:tc>
          <w:tcPr>
            <w:tcW w:w="1729" w:type="dxa"/>
            <w:vAlign w:val="top"/>
          </w:tcPr>
          <w:p w14:paraId="5513D15F">
            <w:pPr>
              <w:spacing w:before="22" w:line="19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建设期供应商和客户纳税增加</w:t>
            </w:r>
          </w:p>
        </w:tc>
        <w:tc>
          <w:tcPr>
            <w:tcW w:w="1589" w:type="dxa"/>
            <w:vAlign w:val="top"/>
          </w:tcPr>
          <w:p w14:paraId="2E6BDD78">
            <w:pPr>
              <w:spacing w:before="22" w:line="19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建设期供应商和客户纳税增</w:t>
            </w:r>
          </w:p>
        </w:tc>
        <w:tc>
          <w:tcPr>
            <w:tcW w:w="610" w:type="dxa"/>
            <w:vAlign w:val="top"/>
          </w:tcPr>
          <w:p w14:paraId="6778D31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05E3EB8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6B220E84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630DC1D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0F60CC22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522A6743">
            <w:pPr>
              <w:spacing w:before="35" w:line="193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 w14:paraId="45405B4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C56BC7B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58F0AD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458B96E2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0CDD0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7B94D5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F5309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1A923535">
            <w:pPr>
              <w:spacing w:before="102" w:line="219" w:lineRule="auto"/>
              <w:ind w:left="2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社会效益指标</w:t>
            </w:r>
          </w:p>
        </w:tc>
        <w:tc>
          <w:tcPr>
            <w:tcW w:w="1979" w:type="dxa"/>
            <w:vAlign w:val="top"/>
          </w:tcPr>
          <w:p w14:paraId="148AACBD">
            <w:pPr>
              <w:spacing w:before="22" w:line="196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促进产业园区域经济发展</w:t>
            </w:r>
          </w:p>
        </w:tc>
        <w:tc>
          <w:tcPr>
            <w:tcW w:w="1369" w:type="dxa"/>
            <w:vAlign w:val="top"/>
          </w:tcPr>
          <w:p w14:paraId="157A7CEF">
            <w:pPr>
              <w:spacing w:before="12" w:line="211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对区域经济拉动明显</w:t>
            </w:r>
          </w:p>
        </w:tc>
        <w:tc>
          <w:tcPr>
            <w:tcW w:w="1729" w:type="dxa"/>
            <w:vAlign w:val="top"/>
          </w:tcPr>
          <w:p w14:paraId="770CC440">
            <w:pPr>
              <w:spacing w:before="22" w:line="196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5"/>
                <w:sz w:val="12"/>
                <w:szCs w:val="12"/>
              </w:rPr>
              <w:t>对区域经济拉动明显</w:t>
            </w:r>
          </w:p>
        </w:tc>
        <w:tc>
          <w:tcPr>
            <w:tcW w:w="1589" w:type="dxa"/>
            <w:vAlign w:val="top"/>
          </w:tcPr>
          <w:p w14:paraId="24695847">
            <w:pPr>
              <w:spacing w:before="22" w:line="196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对区域经济拉动明显</w:t>
            </w:r>
          </w:p>
        </w:tc>
        <w:tc>
          <w:tcPr>
            <w:tcW w:w="610" w:type="dxa"/>
            <w:vAlign w:val="top"/>
          </w:tcPr>
          <w:p w14:paraId="58340E8F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0974BED1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64DE4760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59021753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6B5A6B7A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310F8E7F">
            <w:pPr>
              <w:spacing w:before="35" w:line="193" w:lineRule="auto"/>
              <w:ind w:left="24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z w:val="11"/>
                <w:szCs w:val="11"/>
              </w:rPr>
              <w:t>√</w:t>
            </w:r>
          </w:p>
        </w:tc>
        <w:tc>
          <w:tcPr>
            <w:tcW w:w="610" w:type="dxa"/>
            <w:vAlign w:val="top"/>
          </w:tcPr>
          <w:p w14:paraId="6F84478C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2196037D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1D8DB175">
            <w:pPr>
              <w:spacing w:line="15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040393DF">
            <w:pPr>
              <w:spacing w:line="150" w:lineRule="exact"/>
              <w:rPr>
                <w:rFonts w:ascii="Arial"/>
                <w:sz w:val="13"/>
              </w:rPr>
            </w:pPr>
          </w:p>
        </w:tc>
      </w:tr>
      <w:tr w14:paraId="40D5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F09F2B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BAE2EE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1E283A00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1121DFF6">
            <w:pPr>
              <w:spacing w:before="22" w:line="212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促进就业</w:t>
            </w:r>
          </w:p>
        </w:tc>
        <w:tc>
          <w:tcPr>
            <w:tcW w:w="1369" w:type="dxa"/>
            <w:vAlign w:val="top"/>
          </w:tcPr>
          <w:p w14:paraId="11F40944">
            <w:pPr>
              <w:spacing w:before="22" w:line="211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劳动力就业数量增加</w:t>
            </w:r>
          </w:p>
        </w:tc>
        <w:tc>
          <w:tcPr>
            <w:tcW w:w="1729" w:type="dxa"/>
            <w:vAlign w:val="top"/>
          </w:tcPr>
          <w:p w14:paraId="0EB03B72">
            <w:pPr>
              <w:spacing w:before="22" w:line="211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劳动力就业数量增加</w:t>
            </w:r>
          </w:p>
        </w:tc>
        <w:tc>
          <w:tcPr>
            <w:tcW w:w="1589" w:type="dxa"/>
            <w:vAlign w:val="top"/>
          </w:tcPr>
          <w:p w14:paraId="4EB0234E">
            <w:pPr>
              <w:spacing w:before="12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>劳动力就业数量增加</w:t>
            </w:r>
          </w:p>
        </w:tc>
        <w:tc>
          <w:tcPr>
            <w:tcW w:w="610" w:type="dxa"/>
            <w:vAlign w:val="top"/>
          </w:tcPr>
          <w:p w14:paraId="27E52E6D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5281B2CB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1FE8E201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10" w:type="dxa"/>
            <w:vAlign w:val="top"/>
          </w:tcPr>
          <w:p w14:paraId="57AC675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9" w:type="dxa"/>
            <w:vAlign w:val="top"/>
          </w:tcPr>
          <w:p w14:paraId="4C1950A0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20" w:type="dxa"/>
            <w:vAlign w:val="top"/>
          </w:tcPr>
          <w:p w14:paraId="10A4B94A">
            <w:pPr>
              <w:spacing w:before="34" w:line="193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48197645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609" w:type="dxa"/>
            <w:vAlign w:val="top"/>
          </w:tcPr>
          <w:p w14:paraId="74CBD609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490" w:type="dxa"/>
            <w:vAlign w:val="top"/>
          </w:tcPr>
          <w:p w14:paraId="78733A98">
            <w:pPr>
              <w:spacing w:line="160" w:lineRule="exact"/>
              <w:rPr>
                <w:rFonts w:ascii="Arial"/>
                <w:sz w:val="13"/>
              </w:rPr>
            </w:pPr>
          </w:p>
        </w:tc>
        <w:tc>
          <w:tcPr>
            <w:tcW w:w="594" w:type="dxa"/>
            <w:vAlign w:val="top"/>
          </w:tcPr>
          <w:p w14:paraId="171F485A">
            <w:pPr>
              <w:spacing w:line="160" w:lineRule="exact"/>
              <w:rPr>
                <w:rFonts w:ascii="Arial"/>
                <w:sz w:val="13"/>
              </w:rPr>
            </w:pPr>
          </w:p>
        </w:tc>
      </w:tr>
      <w:tr w14:paraId="3F7B7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816B50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0765B4C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0AF76A02">
            <w:pPr>
              <w:spacing w:before="83" w:line="220" w:lineRule="auto"/>
              <w:ind w:left="2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生态效益指标</w:t>
            </w:r>
          </w:p>
        </w:tc>
        <w:tc>
          <w:tcPr>
            <w:tcW w:w="1979" w:type="dxa"/>
            <w:vAlign w:val="top"/>
          </w:tcPr>
          <w:p w14:paraId="47158D3D">
            <w:pPr>
              <w:spacing w:before="82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环境保护符合国家法律法规要求</w:t>
            </w:r>
          </w:p>
        </w:tc>
        <w:tc>
          <w:tcPr>
            <w:tcW w:w="1369" w:type="dxa"/>
            <w:vAlign w:val="top"/>
          </w:tcPr>
          <w:p w14:paraId="39897E7B">
            <w:pPr>
              <w:spacing w:before="12" w:line="202" w:lineRule="auto"/>
              <w:ind w:left="2" w:righ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8"/>
                <w:sz w:val="12"/>
                <w:szCs w:val="12"/>
              </w:rPr>
              <w:t>建设期及经营期受收到环境</w:t>
            </w:r>
            <w:r>
              <w:rPr>
                <w:rFonts w:ascii="宋体" w:hAnsi="宋体" w:eastAsia="宋体" w:cs="宋体"/>
                <w:spacing w:val="9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部门处罚</w:t>
            </w:r>
          </w:p>
        </w:tc>
        <w:tc>
          <w:tcPr>
            <w:tcW w:w="1729" w:type="dxa"/>
            <w:vAlign w:val="top"/>
          </w:tcPr>
          <w:p w14:paraId="6D2E0E9D">
            <w:pPr>
              <w:spacing w:before="12" w:line="205" w:lineRule="auto"/>
              <w:ind w:left="42" w:right="41" w:hanging="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建设期及经营期受收到环境部门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2"/>
                <w:szCs w:val="12"/>
              </w:rPr>
              <w:t>处罚</w:t>
            </w:r>
          </w:p>
        </w:tc>
        <w:tc>
          <w:tcPr>
            <w:tcW w:w="1589" w:type="dxa"/>
            <w:vAlign w:val="top"/>
          </w:tcPr>
          <w:p w14:paraId="746D52ED">
            <w:pPr>
              <w:spacing w:before="13" w:line="223" w:lineRule="auto"/>
              <w:ind w:left="24" w:right="69" w:hanging="2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建设期及经营期受收到环境</w:t>
            </w:r>
            <w:r>
              <w:rPr>
                <w:rFonts w:ascii="宋体" w:hAnsi="宋体" w:eastAsia="宋体" w:cs="宋体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1"/>
                <w:szCs w:val="11"/>
              </w:rPr>
              <w:t>部门处罚</w:t>
            </w:r>
          </w:p>
        </w:tc>
        <w:tc>
          <w:tcPr>
            <w:tcW w:w="610" w:type="dxa"/>
            <w:vAlign w:val="top"/>
          </w:tcPr>
          <w:p w14:paraId="12300511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3F20F1F6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500EFF43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5728899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F8B3BDF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5B00DD22">
            <w:pPr>
              <w:spacing w:before="94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0196759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1A61DDF4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3F1BAEEE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08E70E9C">
            <w:pPr>
              <w:rPr>
                <w:rFonts w:ascii="Arial"/>
                <w:sz w:val="21"/>
              </w:rPr>
            </w:pPr>
          </w:p>
        </w:tc>
      </w:tr>
      <w:tr w14:paraId="479BC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4491753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D2C2503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24182300">
            <w:pPr>
              <w:spacing w:before="143" w:line="219" w:lineRule="auto"/>
              <w:ind w:left="18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可持续影响指标</w:t>
            </w:r>
          </w:p>
        </w:tc>
        <w:tc>
          <w:tcPr>
            <w:tcW w:w="1979" w:type="dxa"/>
            <w:vAlign w:val="top"/>
          </w:tcPr>
          <w:p w14:paraId="54A342C9">
            <w:pPr>
              <w:spacing w:before="143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持偿带动产业园周边经济</w:t>
            </w:r>
          </w:p>
        </w:tc>
        <w:tc>
          <w:tcPr>
            <w:tcW w:w="1369" w:type="dxa"/>
            <w:vAlign w:val="top"/>
          </w:tcPr>
          <w:p w14:paraId="74C0874D">
            <w:pPr>
              <w:spacing w:before="14" w:line="208" w:lineRule="auto"/>
              <w:ind w:left="2"/>
              <w:jc w:val="both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项目在建设期间即可增加劳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1"/>
                <w:szCs w:val="11"/>
              </w:rPr>
              <w:t>动力收入，带动周边相关产</w:t>
            </w:r>
            <w:r>
              <w:rPr>
                <w:rFonts w:ascii="宋体" w:hAnsi="宋体" w:eastAsia="宋体" w:cs="宋体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2"/>
                <w:szCs w:val="12"/>
              </w:rPr>
              <w:t>业发展。</w:t>
            </w:r>
          </w:p>
        </w:tc>
        <w:tc>
          <w:tcPr>
            <w:tcW w:w="1729" w:type="dxa"/>
            <w:vAlign w:val="top"/>
          </w:tcPr>
          <w:p w14:paraId="65DA8881">
            <w:pPr>
              <w:spacing w:before="53" w:line="233" w:lineRule="auto"/>
              <w:ind w:left="3" w:right="4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项目在建设期间即可增加劳动力</w:t>
            </w:r>
            <w:r>
              <w:rPr>
                <w:rFonts w:ascii="宋体" w:hAnsi="宋体" w:eastAsia="宋体" w:cs="宋体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收入，带动周边相关产业发展</w:t>
            </w:r>
          </w:p>
        </w:tc>
        <w:tc>
          <w:tcPr>
            <w:tcW w:w="1589" w:type="dxa"/>
            <w:vAlign w:val="top"/>
          </w:tcPr>
          <w:p w14:paraId="4FC495B4">
            <w:pPr>
              <w:spacing w:before="14" w:line="215" w:lineRule="auto"/>
              <w:ind w:left="4" w:right="6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项目在建设期间即可增加劳</w:t>
            </w:r>
            <w:r>
              <w:rPr>
                <w:rFonts w:ascii="宋体" w:hAnsi="宋体" w:eastAsia="宋体" w:cs="宋体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1"/>
                <w:szCs w:val="11"/>
              </w:rPr>
              <w:t>动力收入，带动周边相关产</w:t>
            </w:r>
            <w:r>
              <w:rPr>
                <w:rFonts w:ascii="宋体" w:hAnsi="宋体" w:eastAsia="宋体" w:cs="宋体"/>
                <w:spacing w:val="2"/>
                <w:sz w:val="11"/>
                <w:szCs w:val="11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1"/>
                <w:szCs w:val="11"/>
              </w:rPr>
              <w:t>业发同。</w:t>
            </w:r>
          </w:p>
        </w:tc>
        <w:tc>
          <w:tcPr>
            <w:tcW w:w="610" w:type="dxa"/>
            <w:vAlign w:val="top"/>
          </w:tcPr>
          <w:p w14:paraId="31797372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1CD73D5C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56E9A5FD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631886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6418C50E">
            <w:pPr>
              <w:rPr>
                <w:rFonts w:ascii="Arial"/>
                <w:sz w:val="21"/>
              </w:rPr>
            </w:pPr>
          </w:p>
        </w:tc>
        <w:tc>
          <w:tcPr>
            <w:tcW w:w="620" w:type="dxa"/>
            <w:vAlign w:val="top"/>
          </w:tcPr>
          <w:p w14:paraId="70E6C40D">
            <w:pPr>
              <w:spacing w:before="155" w:line="238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7BBC60A5">
            <w:pPr>
              <w:rPr>
                <w:rFonts w:ascii="Arial"/>
                <w:sz w:val="21"/>
              </w:rPr>
            </w:pPr>
          </w:p>
        </w:tc>
        <w:tc>
          <w:tcPr>
            <w:tcW w:w="609" w:type="dxa"/>
            <w:vAlign w:val="top"/>
          </w:tcPr>
          <w:p w14:paraId="6E622B67">
            <w:pPr>
              <w:rPr>
                <w:rFonts w:ascii="Arial"/>
                <w:sz w:val="21"/>
              </w:rPr>
            </w:pPr>
          </w:p>
        </w:tc>
        <w:tc>
          <w:tcPr>
            <w:tcW w:w="490" w:type="dxa"/>
            <w:vAlign w:val="top"/>
          </w:tcPr>
          <w:p w14:paraId="77C59B87">
            <w:pPr>
              <w:rPr>
                <w:rFonts w:ascii="Arial"/>
                <w:sz w:val="21"/>
              </w:rPr>
            </w:pPr>
          </w:p>
        </w:tc>
        <w:tc>
          <w:tcPr>
            <w:tcW w:w="594" w:type="dxa"/>
            <w:vAlign w:val="top"/>
          </w:tcPr>
          <w:p w14:paraId="03CB3D79">
            <w:pPr>
              <w:rPr>
                <w:rFonts w:ascii="Arial"/>
                <w:sz w:val="21"/>
              </w:rPr>
            </w:pPr>
          </w:p>
        </w:tc>
      </w:tr>
      <w:tr w14:paraId="4917F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0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C23DB2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86EAB5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restart"/>
            <w:tcBorders>
              <w:bottom w:val="nil"/>
            </w:tcBorders>
            <w:vAlign w:val="top"/>
          </w:tcPr>
          <w:p w14:paraId="1EE58040">
            <w:pPr>
              <w:spacing w:before="154" w:line="219" w:lineRule="auto"/>
              <w:ind w:left="30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满意度指标</w:t>
            </w:r>
          </w:p>
        </w:tc>
        <w:tc>
          <w:tcPr>
            <w:tcW w:w="1979" w:type="dxa"/>
            <w:vAlign w:val="top"/>
          </w:tcPr>
          <w:p w14:paraId="19E3369E">
            <w:pPr>
              <w:spacing w:before="54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财政主管部门满意度</w:t>
            </w:r>
          </w:p>
        </w:tc>
        <w:tc>
          <w:tcPr>
            <w:tcW w:w="1369" w:type="dxa"/>
            <w:vAlign w:val="top"/>
          </w:tcPr>
          <w:p w14:paraId="27CF95FB">
            <w:pPr>
              <w:spacing w:before="54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满意度100%</w:t>
            </w:r>
          </w:p>
        </w:tc>
        <w:tc>
          <w:tcPr>
            <w:tcW w:w="1729" w:type="dxa"/>
            <w:vAlign w:val="top"/>
          </w:tcPr>
          <w:p w14:paraId="41563885">
            <w:pPr>
              <w:spacing w:before="54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满意度100%</w:t>
            </w:r>
          </w:p>
        </w:tc>
        <w:tc>
          <w:tcPr>
            <w:tcW w:w="1589" w:type="dxa"/>
            <w:vAlign w:val="top"/>
          </w:tcPr>
          <w:p w14:paraId="7EB00609">
            <w:pPr>
              <w:spacing w:before="54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满意度100%</w:t>
            </w:r>
          </w:p>
        </w:tc>
        <w:tc>
          <w:tcPr>
            <w:tcW w:w="610" w:type="dxa"/>
            <w:vAlign w:val="top"/>
          </w:tcPr>
          <w:p w14:paraId="65C635BD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1D630BB2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244CD6CF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10" w:type="dxa"/>
            <w:vAlign w:val="top"/>
          </w:tcPr>
          <w:p w14:paraId="08D1D5CB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599" w:type="dxa"/>
            <w:vAlign w:val="top"/>
          </w:tcPr>
          <w:p w14:paraId="7AD2DE3D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20" w:type="dxa"/>
            <w:vAlign w:val="top"/>
          </w:tcPr>
          <w:p w14:paraId="575A78E2">
            <w:pPr>
              <w:spacing w:before="66" w:line="219" w:lineRule="auto"/>
              <w:ind w:left="24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√</w:t>
            </w:r>
          </w:p>
        </w:tc>
        <w:tc>
          <w:tcPr>
            <w:tcW w:w="610" w:type="dxa"/>
            <w:vAlign w:val="top"/>
          </w:tcPr>
          <w:p w14:paraId="54EE068D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609" w:type="dxa"/>
            <w:vAlign w:val="top"/>
          </w:tcPr>
          <w:p w14:paraId="4DDEF9B0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490" w:type="dxa"/>
            <w:vAlign w:val="top"/>
          </w:tcPr>
          <w:p w14:paraId="04EDC19B">
            <w:pPr>
              <w:spacing w:line="208" w:lineRule="exact"/>
              <w:rPr>
                <w:rFonts w:ascii="Arial"/>
                <w:sz w:val="18"/>
              </w:rPr>
            </w:pPr>
          </w:p>
        </w:tc>
        <w:tc>
          <w:tcPr>
            <w:tcW w:w="594" w:type="dxa"/>
            <w:vAlign w:val="top"/>
          </w:tcPr>
          <w:p w14:paraId="4E1BE9AC">
            <w:pPr>
              <w:spacing w:line="208" w:lineRule="exact"/>
              <w:rPr>
                <w:rFonts w:ascii="Arial"/>
                <w:sz w:val="18"/>
              </w:rPr>
            </w:pPr>
          </w:p>
        </w:tc>
      </w:tr>
      <w:tr w14:paraId="17E16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305" w:type="dxa"/>
            <w:vMerge w:val="continue"/>
            <w:tcBorders>
              <w:top w:val="nil"/>
            </w:tcBorders>
            <w:textDirection w:val="tbRlV"/>
            <w:vAlign w:val="top"/>
          </w:tcPr>
          <w:p w14:paraId="28058A46">
            <w:pPr>
              <w:rPr>
                <w:rFonts w:ascii="Arial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textDirection w:val="tbRlV"/>
            <w:vAlign w:val="top"/>
          </w:tcPr>
          <w:p w14:paraId="036281EE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Merge w:val="continue"/>
            <w:tcBorders>
              <w:top w:val="nil"/>
            </w:tcBorders>
            <w:vAlign w:val="top"/>
          </w:tcPr>
          <w:p w14:paraId="54128FA6">
            <w:pPr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top"/>
          </w:tcPr>
          <w:p w14:paraId="5062C176">
            <w:pPr>
              <w:spacing w:before="45" w:line="219" w:lineRule="auto"/>
              <w:ind w:left="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z w:val="12"/>
                <w:szCs w:val="12"/>
              </w:rPr>
              <w:t>园区入驻企业满意度</w:t>
            </w:r>
          </w:p>
        </w:tc>
        <w:tc>
          <w:tcPr>
            <w:tcW w:w="1369" w:type="dxa"/>
            <w:vAlign w:val="top"/>
          </w:tcPr>
          <w:p w14:paraId="675F20A1">
            <w:pPr>
              <w:spacing w:before="45" w:line="219" w:lineRule="auto"/>
              <w:ind w:left="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满意度≥95%</w:t>
            </w:r>
          </w:p>
        </w:tc>
        <w:tc>
          <w:tcPr>
            <w:tcW w:w="1729" w:type="dxa"/>
            <w:vAlign w:val="top"/>
          </w:tcPr>
          <w:p w14:paraId="26C7A003">
            <w:pPr>
              <w:spacing w:before="45" w:line="219" w:lineRule="auto"/>
              <w:ind w:left="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满意度≥95%</w:t>
            </w:r>
          </w:p>
        </w:tc>
        <w:tc>
          <w:tcPr>
            <w:tcW w:w="1589" w:type="dxa"/>
            <w:vAlign w:val="top"/>
          </w:tcPr>
          <w:p w14:paraId="7E46C68F">
            <w:pPr>
              <w:spacing w:before="26" w:line="219" w:lineRule="auto"/>
              <w:ind w:left="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满意度≥95%</w:t>
            </w:r>
          </w:p>
        </w:tc>
        <w:tc>
          <w:tcPr>
            <w:tcW w:w="610" w:type="dxa"/>
            <w:vAlign w:val="top"/>
          </w:tcPr>
          <w:p w14:paraId="5E84CA79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75DE2813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048414E7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6973CDBE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599" w:type="dxa"/>
            <w:vAlign w:val="top"/>
          </w:tcPr>
          <w:p w14:paraId="23904CF2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20" w:type="dxa"/>
            <w:vAlign w:val="top"/>
          </w:tcPr>
          <w:p w14:paraId="3989893B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10" w:type="dxa"/>
            <w:vAlign w:val="top"/>
          </w:tcPr>
          <w:p w14:paraId="584287C4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609" w:type="dxa"/>
            <w:vAlign w:val="top"/>
          </w:tcPr>
          <w:p w14:paraId="192FD3B3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490" w:type="dxa"/>
            <w:vAlign w:val="top"/>
          </w:tcPr>
          <w:p w14:paraId="70AFC2EC">
            <w:pPr>
              <w:spacing w:line="205" w:lineRule="exact"/>
              <w:rPr>
                <w:rFonts w:ascii="Arial"/>
                <w:sz w:val="17"/>
              </w:rPr>
            </w:pPr>
          </w:p>
        </w:tc>
        <w:tc>
          <w:tcPr>
            <w:tcW w:w="594" w:type="dxa"/>
            <w:vAlign w:val="top"/>
          </w:tcPr>
          <w:p w14:paraId="4A1BF386">
            <w:pPr>
              <w:spacing w:line="205" w:lineRule="exact"/>
              <w:rPr>
                <w:rFonts w:ascii="Arial"/>
                <w:sz w:val="17"/>
              </w:rPr>
            </w:pPr>
          </w:p>
        </w:tc>
      </w:tr>
    </w:tbl>
    <w:p w14:paraId="472B87AE">
      <w:pPr>
        <w:spacing w:before="10" w:line="205" w:lineRule="auto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1"/>
          <w:sz w:val="13"/>
          <w:szCs w:val="13"/>
        </w:rPr>
        <w:t>注</w:t>
      </w:r>
      <w:r>
        <w:rPr>
          <w:rFonts w:ascii="宋体" w:hAnsi="宋体" w:eastAsia="宋体" w:cs="宋体"/>
          <w:spacing w:val="34"/>
          <w:w w:val="101"/>
          <w:sz w:val="13"/>
          <w:szCs w:val="13"/>
        </w:rPr>
        <w:t xml:space="preserve"> </w:t>
      </w:r>
      <w:r>
        <w:rPr>
          <w:rFonts w:ascii="宋体" w:hAnsi="宋体" w:eastAsia="宋体" w:cs="宋体"/>
          <w:spacing w:val="-1"/>
          <w:sz w:val="13"/>
          <w:szCs w:val="13"/>
        </w:rPr>
        <w:t>：1、偏差原因分析：针对与预期目标产生偏差的指标值，分别从经费保障、制度保障、人员保障、硬件条件保障等</w:t>
      </w:r>
      <w:r>
        <w:rPr>
          <w:rFonts w:ascii="宋体" w:hAnsi="宋体" w:eastAsia="宋体" w:cs="宋体"/>
          <w:spacing w:val="-2"/>
          <w:sz w:val="13"/>
          <w:szCs w:val="13"/>
        </w:rPr>
        <w:t>方面进行判断和分析，并说明原因</w:t>
      </w:r>
    </w:p>
    <w:p w14:paraId="1C179AF8">
      <w:pPr>
        <w:spacing w:before="1" w:line="170" w:lineRule="auto"/>
        <w:ind w:left="25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1"/>
          <w:sz w:val="13"/>
          <w:szCs w:val="13"/>
        </w:rPr>
        <w:t>2、完成目标可能性：对照预期绩效目标，分确定能、有可能、不可能三级综合判断完成的可能性。</w:t>
      </w:r>
    </w:p>
    <w:p w14:paraId="7737B936">
      <w:pPr>
        <w:spacing w:before="24" w:line="219" w:lineRule="auto"/>
        <w:ind w:left="230"/>
        <w:rPr>
          <w:rFonts w:ascii="宋体" w:hAnsi="宋体" w:eastAsia="宋体" w:cs="宋体"/>
          <w:sz w:val="13"/>
          <w:szCs w:val="13"/>
        </w:rPr>
      </w:pPr>
      <w:r>
        <w:rPr>
          <w:rFonts w:ascii="宋体" w:hAnsi="宋体" w:eastAsia="宋体" w:cs="宋体"/>
          <w:spacing w:val="-8"/>
          <w:sz w:val="13"/>
          <w:szCs w:val="13"/>
        </w:rPr>
        <w:t>3、拟采取的措施；有可能或不可能完成目标的填写，确定能完成的目标不需填写。</w:t>
      </w:r>
    </w:p>
    <w:sectPr>
      <w:pgSz w:w="16840" w:h="11900"/>
      <w:pgMar w:top="290" w:right="1325" w:bottom="0" w:left="7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M3Y2MxNTM4NGIwNzIzOWI4OTc3YjQ5ODA5NDBjODkifQ=="/>
  </w:docVars>
  <w:rsids>
    <w:rsidRoot w:val="00000000"/>
    <w:rsid w:val="69DD13CF"/>
    <w:rsid w:val="6BE25C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1081</Words>
  <Characters>1302</Characters>
  <TotalTime>1</TotalTime>
  <ScaleCrop>false</ScaleCrop>
  <LinksUpToDate>false</LinksUpToDate>
  <CharactersWithSpaces>1322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2023-08-02T16:36:00Z</dcterms:created>
  <dc:creator>Kingsoft-PDF</dc:creator>
  <cp:lastModifiedBy>WPS_1683186284</cp:lastModifiedBy>
  <dcterms:modified xsi:type="dcterms:W3CDTF">2024-12-20T03:04:48Z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2023-08-02T16:36:06Z</vt:filetime>
  </property>
  <property fmtid="{D5CDD505-2E9C-101B-9397-08002B2CF9AE}" pid="4" name="UsrData">
    <vt:lpwstr>64ca156f51f827001fc4fa44wl</vt:lpwstr>
  </property>
  <property fmtid="{D5CDD505-2E9C-101B-9397-08002B2CF9AE}" pid="5" name="KSOProductBuildVer">
    <vt:lpwstr>2052-12.1.0.19302</vt:lpwstr>
  </property>
  <property fmtid="{D5CDD505-2E9C-101B-9397-08002B2CF9AE}" pid="6" name="ICV">
    <vt:lpwstr>34AB601C24954FCABA08CA2744DBD28E_12</vt:lpwstr>
  </property>
  <property fmtid="{D5CDD505-2E9C-101B-9397-08002B2CF9AE}" pid="7" name="KSOTemplateDocerSaveRecord">
    <vt:lpwstr>eyJoZGlkIjoiMjg3MGU1YmQ1N2UxZDNkNWIwMDc5MDIyMTYyYmZkNzIiLCJ1c2VySWQiOiIxNDkxNzcxMDk4In0=</vt:lpwstr>
  </property>
</Properties>
</file>