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93EE">
      <w:pPr>
        <w:spacing w:line="420" w:lineRule="auto"/>
        <w:rPr>
          <w:rFonts w:ascii="Arial"/>
          <w:sz w:val="21"/>
        </w:rPr>
      </w:pPr>
    </w:p>
    <w:p w14:paraId="5B31E203">
      <w:pPr>
        <w:spacing w:before="52" w:line="219" w:lineRule="auto"/>
        <w:ind w:left="15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1"/>
          <w:w w:val="97"/>
          <w:sz w:val="16"/>
          <w:szCs w:val="16"/>
        </w:rPr>
        <w:t>附件4</w:t>
      </w:r>
    </w:p>
    <w:p w14:paraId="5DE04651">
      <w:pPr>
        <w:spacing w:before="200" w:line="219" w:lineRule="auto"/>
        <w:ind w:left="58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2"/>
          <w:sz w:val="22"/>
          <w:szCs w:val="22"/>
        </w:rPr>
        <w:t>专项债券项目支出绩效运行监控表</w:t>
      </w:r>
    </w:p>
    <w:p w14:paraId="7444B32E">
      <w:pPr>
        <w:spacing w:before="98" w:line="219" w:lineRule="auto"/>
        <w:ind w:left="7379"/>
        <w:rPr>
          <w:rFonts w:ascii="宋体" w:hAnsi="宋体" w:eastAsia="宋体" w:cs="宋体"/>
          <w:sz w:val="13"/>
          <w:szCs w:val="13"/>
        </w:rPr>
      </w:pPr>
      <w:r>
        <w:pict>
          <v:shape id="_x0000_s1026" o:spid="_x0000_s1026" o:spt="202" type="#_x0000_t202" style="position:absolute;left:0pt;margin-left:6.5pt;margin-top:4.4pt;height:9.7pt;width:64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8F0C82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3"/>
                      <w:szCs w:val="13"/>
                    </w:rPr>
                    <w:t>项口单位名称(公章):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80.5pt;margin-top:4.9pt;height:9.75pt;width:66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213FD3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3"/>
                      <w:szCs w:val="13"/>
                    </w:rPr>
                    <w:t>项甘主管部门名称了公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3"/>
          <w:sz w:val="13"/>
          <w:szCs w:val="13"/>
        </w:rPr>
        <w:t>(2022年度)</w:t>
      </w:r>
    </w:p>
    <w:p w14:paraId="7E480A61">
      <w:pPr>
        <w:spacing w:line="15" w:lineRule="exact"/>
      </w:pPr>
    </w:p>
    <w:tbl>
      <w:tblPr>
        <w:tblStyle w:val="4"/>
        <w:tblW w:w="1474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580"/>
        <w:gridCol w:w="1229"/>
        <w:gridCol w:w="1979"/>
        <w:gridCol w:w="1369"/>
        <w:gridCol w:w="1729"/>
        <w:gridCol w:w="1589"/>
        <w:gridCol w:w="610"/>
        <w:gridCol w:w="609"/>
        <w:gridCol w:w="609"/>
        <w:gridCol w:w="610"/>
        <w:gridCol w:w="599"/>
        <w:gridCol w:w="620"/>
        <w:gridCol w:w="610"/>
        <w:gridCol w:w="609"/>
        <w:gridCol w:w="490"/>
        <w:gridCol w:w="594"/>
      </w:tblGrid>
      <w:tr w14:paraId="722F7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114" w:type="dxa"/>
            <w:gridSpan w:val="3"/>
            <w:vAlign w:val="top"/>
          </w:tcPr>
          <w:p w14:paraId="5CCC0BF7">
            <w:pPr>
              <w:spacing w:before="40" w:line="220" w:lineRule="auto"/>
              <w:ind w:left="80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项目名称</w:t>
            </w:r>
          </w:p>
        </w:tc>
        <w:tc>
          <w:tcPr>
            <w:tcW w:w="5077" w:type="dxa"/>
            <w:gridSpan w:val="3"/>
            <w:vAlign w:val="top"/>
          </w:tcPr>
          <w:p w14:paraId="4593DA2D">
            <w:pPr>
              <w:spacing w:before="39" w:line="219" w:lineRule="auto"/>
              <w:ind w:left="11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通化市水八区医药文化创意界化园基动设地建设项目</w:t>
            </w:r>
          </w:p>
        </w:tc>
        <w:tc>
          <w:tcPr>
            <w:tcW w:w="1589" w:type="dxa"/>
            <w:vAlign w:val="top"/>
          </w:tcPr>
          <w:p w14:paraId="309DEC6E">
            <w:pPr>
              <w:spacing w:before="39" w:line="219" w:lineRule="auto"/>
              <w:ind w:left="5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1"/>
                <w:sz w:val="12"/>
                <w:szCs w:val="12"/>
              </w:rPr>
              <w:t>项目类型</w:t>
            </w:r>
          </w:p>
        </w:tc>
        <w:tc>
          <w:tcPr>
            <w:tcW w:w="5960" w:type="dxa"/>
            <w:gridSpan w:val="10"/>
            <w:vAlign w:val="top"/>
          </w:tcPr>
          <w:p w14:paraId="416A5A06">
            <w:pPr>
              <w:spacing w:before="39" w:line="219" w:lineRule="auto"/>
              <w:ind w:left="24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产业园基础设施建设</w:t>
            </w:r>
          </w:p>
        </w:tc>
      </w:tr>
      <w:tr w14:paraId="312C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114" w:type="dxa"/>
            <w:gridSpan w:val="3"/>
            <w:vAlign w:val="top"/>
          </w:tcPr>
          <w:p w14:paraId="4EA716C1">
            <w:pPr>
              <w:spacing w:before="16" w:line="220" w:lineRule="auto"/>
              <w:ind w:left="80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项目单位</w:t>
            </w:r>
          </w:p>
        </w:tc>
        <w:tc>
          <w:tcPr>
            <w:tcW w:w="5077" w:type="dxa"/>
            <w:gridSpan w:val="3"/>
            <w:vAlign w:val="top"/>
          </w:tcPr>
          <w:p w14:paraId="108AB1B9">
            <w:pPr>
              <w:spacing w:before="15" w:line="219" w:lineRule="auto"/>
              <w:ind w:left="18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林昌龙投资控股集团有限公</w:t>
            </w:r>
          </w:p>
        </w:tc>
        <w:tc>
          <w:tcPr>
            <w:tcW w:w="1589" w:type="dxa"/>
            <w:vAlign w:val="top"/>
          </w:tcPr>
          <w:p w14:paraId="7E93AAEF">
            <w:pPr>
              <w:spacing w:before="45" w:line="219" w:lineRule="auto"/>
              <w:ind w:left="4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5"/>
                <w:sz w:val="12"/>
                <w:szCs w:val="12"/>
              </w:rPr>
              <w:t>项目主管部门</w:t>
            </w:r>
          </w:p>
        </w:tc>
        <w:tc>
          <w:tcPr>
            <w:tcW w:w="5960" w:type="dxa"/>
            <w:gridSpan w:val="10"/>
            <w:vAlign w:val="top"/>
          </w:tcPr>
          <w:p w14:paraId="33D1776C">
            <w:pPr>
              <w:spacing w:before="35" w:line="219" w:lineRule="auto"/>
              <w:ind w:left="219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东昌区人力资源</w:t>
            </w:r>
            <w:r>
              <w:rPr>
                <w:rFonts w:hint="eastAsia" w:ascii="宋体" w:hAnsi="宋体" w:eastAsia="宋体" w:cs="宋体"/>
                <w:spacing w:val="-1"/>
                <w:sz w:val="12"/>
                <w:szCs w:val="12"/>
                <w:lang w:val="en-US" w:eastAsia="zh-CN"/>
              </w:rPr>
              <w:t>和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社会保障局</w:t>
            </w:r>
          </w:p>
        </w:tc>
      </w:tr>
      <w:tr w14:paraId="10028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restart"/>
            <w:tcBorders>
              <w:bottom w:val="nil"/>
            </w:tcBorders>
            <w:vAlign w:val="top"/>
          </w:tcPr>
          <w:p w14:paraId="76C325DA">
            <w:pPr>
              <w:spacing w:line="274" w:lineRule="auto"/>
              <w:rPr>
                <w:rFonts w:ascii="Arial"/>
                <w:sz w:val="21"/>
              </w:rPr>
            </w:pPr>
          </w:p>
          <w:p w14:paraId="230E34B8">
            <w:pPr>
              <w:spacing w:line="274" w:lineRule="auto"/>
              <w:rPr>
                <w:rFonts w:ascii="Arial"/>
                <w:sz w:val="21"/>
              </w:rPr>
            </w:pPr>
          </w:p>
          <w:p w14:paraId="3D49DEC5">
            <w:pPr>
              <w:spacing w:line="274" w:lineRule="auto"/>
              <w:rPr>
                <w:rFonts w:ascii="Arial"/>
                <w:sz w:val="21"/>
              </w:rPr>
            </w:pPr>
          </w:p>
          <w:p w14:paraId="0A022EBE">
            <w:pPr>
              <w:spacing w:before="39" w:line="220" w:lineRule="auto"/>
              <w:ind w:left="6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项目资金(万元)</w:t>
            </w:r>
          </w:p>
        </w:tc>
        <w:tc>
          <w:tcPr>
            <w:tcW w:w="3348" w:type="dxa"/>
            <w:gridSpan w:val="2"/>
            <w:vAlign w:val="top"/>
          </w:tcPr>
          <w:p w14:paraId="3D7A4C6A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3318" w:type="dxa"/>
            <w:gridSpan w:val="2"/>
            <w:vAlign w:val="top"/>
          </w:tcPr>
          <w:p w14:paraId="5077FA0F">
            <w:pPr>
              <w:spacing w:before="46" w:line="219" w:lineRule="auto"/>
              <w:ind w:left="13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年初预算数</w:t>
            </w:r>
          </w:p>
        </w:tc>
        <w:tc>
          <w:tcPr>
            <w:tcW w:w="2438" w:type="dxa"/>
            <w:gridSpan w:val="4"/>
            <w:vAlign w:val="top"/>
          </w:tcPr>
          <w:p w14:paraId="48EB6AB8">
            <w:pPr>
              <w:spacing w:before="46" w:line="219" w:lineRule="auto"/>
              <w:ind w:left="8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1-7月执行数</w:t>
            </w:r>
          </w:p>
        </w:tc>
        <w:tc>
          <w:tcPr>
            <w:tcW w:w="1829" w:type="dxa"/>
            <w:gridSpan w:val="3"/>
            <w:vAlign w:val="top"/>
          </w:tcPr>
          <w:p w14:paraId="45B77B4D">
            <w:pPr>
              <w:spacing w:before="46" w:line="219" w:lineRule="auto"/>
              <w:ind w:left="5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1-7月执行率</w:t>
            </w:r>
          </w:p>
        </w:tc>
        <w:tc>
          <w:tcPr>
            <w:tcW w:w="1693" w:type="dxa"/>
            <w:gridSpan w:val="3"/>
            <w:vAlign w:val="top"/>
          </w:tcPr>
          <w:p w14:paraId="60258822">
            <w:pPr>
              <w:spacing w:before="6" w:line="219" w:lineRule="auto"/>
              <w:ind w:left="4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全年预计执行数</w:t>
            </w:r>
          </w:p>
        </w:tc>
      </w:tr>
      <w:tr w14:paraId="5E51D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CB80077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26FE58E6">
            <w:pPr>
              <w:spacing w:before="45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项目总概算</w:t>
            </w:r>
          </w:p>
        </w:tc>
        <w:tc>
          <w:tcPr>
            <w:tcW w:w="3318" w:type="dxa"/>
            <w:gridSpan w:val="2"/>
            <w:vAlign w:val="top"/>
          </w:tcPr>
          <w:p w14:paraId="7CB358E5">
            <w:pPr>
              <w:spacing w:before="62" w:line="184" w:lineRule="auto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31,126.74</w:t>
            </w:r>
          </w:p>
        </w:tc>
        <w:tc>
          <w:tcPr>
            <w:tcW w:w="2438" w:type="dxa"/>
            <w:gridSpan w:val="4"/>
            <w:vAlign w:val="top"/>
          </w:tcPr>
          <w:p w14:paraId="6D90740D">
            <w:pPr>
              <w:spacing w:before="62" w:line="183" w:lineRule="auto"/>
              <w:ind w:right="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5,043.00</w:t>
            </w:r>
          </w:p>
        </w:tc>
        <w:tc>
          <w:tcPr>
            <w:tcW w:w="1829" w:type="dxa"/>
            <w:gridSpan w:val="3"/>
            <w:vAlign w:val="top"/>
          </w:tcPr>
          <w:p w14:paraId="15745921">
            <w:pPr>
              <w:spacing w:before="76" w:line="184" w:lineRule="auto"/>
              <w:ind w:right="3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16.20%</w:t>
            </w:r>
          </w:p>
        </w:tc>
        <w:tc>
          <w:tcPr>
            <w:tcW w:w="1693" w:type="dxa"/>
            <w:gridSpan w:val="3"/>
            <w:vAlign w:val="top"/>
          </w:tcPr>
          <w:p w14:paraId="191E8275">
            <w:pPr>
              <w:spacing w:before="62" w:line="184" w:lineRule="auto"/>
              <w:ind w:right="2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31,126.74</w:t>
            </w:r>
          </w:p>
        </w:tc>
      </w:tr>
      <w:tr w14:paraId="39BE3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F918C23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4A6A4EAA">
            <w:pPr>
              <w:spacing w:before="25" w:line="219" w:lineRule="auto"/>
              <w:ind w:left="9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其中：1.新增专项债券规极</w:t>
            </w:r>
          </w:p>
        </w:tc>
        <w:tc>
          <w:tcPr>
            <w:tcW w:w="3318" w:type="dxa"/>
            <w:gridSpan w:val="2"/>
            <w:vAlign w:val="top"/>
          </w:tcPr>
          <w:p w14:paraId="0102DA3E">
            <w:pPr>
              <w:spacing w:before="62" w:line="184" w:lineRule="auto"/>
              <w:ind w:right="2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18,000.00</w:t>
            </w:r>
          </w:p>
        </w:tc>
        <w:tc>
          <w:tcPr>
            <w:tcW w:w="2438" w:type="dxa"/>
            <w:gridSpan w:val="4"/>
            <w:vAlign w:val="top"/>
          </w:tcPr>
          <w:p w14:paraId="1FA96721">
            <w:pPr>
              <w:spacing w:before="62" w:line="183" w:lineRule="auto"/>
              <w:ind w:right="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5,043.00</w:t>
            </w:r>
          </w:p>
        </w:tc>
        <w:tc>
          <w:tcPr>
            <w:tcW w:w="1829" w:type="dxa"/>
            <w:gridSpan w:val="3"/>
            <w:vAlign w:val="top"/>
          </w:tcPr>
          <w:p w14:paraId="7F39D89F">
            <w:pPr>
              <w:spacing w:before="76" w:line="195" w:lineRule="auto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28.02%</w:t>
            </w:r>
          </w:p>
        </w:tc>
        <w:tc>
          <w:tcPr>
            <w:tcW w:w="1693" w:type="dxa"/>
            <w:gridSpan w:val="3"/>
            <w:vAlign w:val="top"/>
          </w:tcPr>
          <w:p w14:paraId="4659548D">
            <w:pPr>
              <w:spacing w:before="62" w:line="184" w:lineRule="auto"/>
              <w:ind w:right="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18,000.00</w:t>
            </w:r>
          </w:p>
        </w:tc>
      </w:tr>
      <w:tr w14:paraId="1C053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045FE37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6A3EA0D8">
            <w:pPr>
              <w:spacing w:before="36" w:line="219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2.财政预算资金投资</w:t>
            </w:r>
          </w:p>
        </w:tc>
        <w:tc>
          <w:tcPr>
            <w:tcW w:w="3318" w:type="dxa"/>
            <w:gridSpan w:val="2"/>
            <w:vAlign w:val="top"/>
          </w:tcPr>
          <w:p w14:paraId="5EA3800A">
            <w:pPr>
              <w:spacing w:before="23" w:line="184" w:lineRule="auto"/>
              <w:ind w:right="2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  <w:tc>
          <w:tcPr>
            <w:tcW w:w="2438" w:type="dxa"/>
            <w:gridSpan w:val="4"/>
            <w:vAlign w:val="top"/>
          </w:tcPr>
          <w:p w14:paraId="1FADFDAE">
            <w:pPr>
              <w:spacing w:before="89" w:line="183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0</w:t>
            </w:r>
          </w:p>
        </w:tc>
        <w:tc>
          <w:tcPr>
            <w:tcW w:w="1829" w:type="dxa"/>
            <w:gridSpan w:val="3"/>
            <w:vAlign w:val="top"/>
          </w:tcPr>
          <w:p w14:paraId="4FBA2311">
            <w:pPr>
              <w:spacing w:before="77" w:line="195" w:lineRule="auto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0</w:t>
            </w:r>
          </w:p>
        </w:tc>
        <w:tc>
          <w:tcPr>
            <w:tcW w:w="1693" w:type="dxa"/>
            <w:gridSpan w:val="3"/>
            <w:vAlign w:val="top"/>
          </w:tcPr>
          <w:p w14:paraId="5E02CF5D">
            <w:pPr>
              <w:spacing w:before="33" w:line="184" w:lineRule="auto"/>
              <w:ind w:right="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</w:tr>
      <w:tr w14:paraId="45B9A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A95D0BB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4086C0E4">
            <w:pPr>
              <w:spacing w:before="6" w:line="219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其中：项目资本金</w:t>
            </w:r>
          </w:p>
        </w:tc>
        <w:tc>
          <w:tcPr>
            <w:tcW w:w="3318" w:type="dxa"/>
            <w:gridSpan w:val="2"/>
            <w:vAlign w:val="top"/>
          </w:tcPr>
          <w:p w14:paraId="22887151">
            <w:pPr>
              <w:spacing w:before="63" w:line="184" w:lineRule="auto"/>
              <w:ind w:right="2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  <w:tc>
          <w:tcPr>
            <w:tcW w:w="2438" w:type="dxa"/>
            <w:gridSpan w:val="4"/>
            <w:vAlign w:val="top"/>
          </w:tcPr>
          <w:p w14:paraId="514D8573">
            <w:pPr>
              <w:spacing w:before="19" w:line="183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0</w:t>
            </w:r>
          </w:p>
        </w:tc>
        <w:tc>
          <w:tcPr>
            <w:tcW w:w="1829" w:type="dxa"/>
            <w:gridSpan w:val="3"/>
            <w:vAlign w:val="top"/>
          </w:tcPr>
          <w:p w14:paraId="1C434136">
            <w:pPr>
              <w:spacing w:before="77" w:line="195" w:lineRule="auto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0</w:t>
            </w:r>
          </w:p>
        </w:tc>
        <w:tc>
          <w:tcPr>
            <w:tcW w:w="1693" w:type="dxa"/>
            <w:gridSpan w:val="3"/>
            <w:vAlign w:val="top"/>
          </w:tcPr>
          <w:p w14:paraId="646A536D">
            <w:pPr>
              <w:spacing w:before="23" w:line="184" w:lineRule="auto"/>
              <w:ind w:right="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</w:tr>
      <w:tr w14:paraId="3E499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8EF642A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7404286C">
            <w:pPr>
              <w:spacing w:before="97" w:line="220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3.项目单位自有资金投资</w:t>
            </w:r>
          </w:p>
        </w:tc>
        <w:tc>
          <w:tcPr>
            <w:tcW w:w="3318" w:type="dxa"/>
            <w:gridSpan w:val="2"/>
            <w:vAlign w:val="top"/>
          </w:tcPr>
          <w:p w14:paraId="7E08211F">
            <w:pPr>
              <w:spacing w:before="127" w:line="183" w:lineRule="auto"/>
              <w:ind w:right="14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0</w:t>
            </w:r>
          </w:p>
        </w:tc>
        <w:tc>
          <w:tcPr>
            <w:tcW w:w="2438" w:type="dxa"/>
            <w:gridSpan w:val="4"/>
            <w:vAlign w:val="top"/>
          </w:tcPr>
          <w:p w14:paraId="0B9D8042">
            <w:pPr>
              <w:spacing w:before="127" w:line="183" w:lineRule="auto"/>
              <w:ind w:right="2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0</w:t>
            </w:r>
          </w:p>
        </w:tc>
        <w:tc>
          <w:tcPr>
            <w:tcW w:w="1829" w:type="dxa"/>
            <w:gridSpan w:val="3"/>
            <w:textDirection w:val="tbRlV"/>
            <w:vAlign w:val="top"/>
          </w:tcPr>
          <w:p w14:paraId="2CCB6002">
            <w:pPr>
              <w:rPr>
                <w:rFonts w:ascii="Arial"/>
                <w:sz w:val="21"/>
              </w:rPr>
            </w:pPr>
            <w:r>
              <w:pict>
                <v:shape id="_x0000_s1028" o:spid="_x0000_s1028" o:spt="202" type="#_x0000_t202" style="position:absolute;left:0pt;margin-left:85.75pt;margin-top:3pt;height:7.25pt;width:9.9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3E7ECCF"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w w:val="137"/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3" w:type="dxa"/>
            <w:gridSpan w:val="3"/>
            <w:vAlign w:val="top"/>
          </w:tcPr>
          <w:p w14:paraId="669D9B01">
            <w:pPr>
              <w:spacing w:before="139" w:line="209" w:lineRule="auto"/>
              <w:jc w:val="right"/>
              <w:rPr>
                <w:rFonts w:ascii="宋体" w:hAnsi="宋体" w:eastAsia="宋体" w:cs="宋体"/>
                <w:sz w:val="5"/>
                <w:szCs w:val="5"/>
              </w:rPr>
            </w:pPr>
            <w:r>
              <w:rPr>
                <w:rFonts w:ascii="宋体" w:hAnsi="宋体" w:eastAsia="宋体" w:cs="宋体"/>
                <w:spacing w:val="-1"/>
                <w:sz w:val="5"/>
                <w:szCs w:val="5"/>
              </w:rPr>
              <w:t>0</w:t>
            </w:r>
          </w:p>
        </w:tc>
      </w:tr>
      <w:tr w14:paraId="5624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0AE3798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635DB312">
            <w:pPr>
              <w:spacing w:before="47" w:line="219" w:lineRule="auto"/>
              <w:ind w:left="54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其中：项目资本金</w:t>
            </w:r>
          </w:p>
        </w:tc>
        <w:tc>
          <w:tcPr>
            <w:tcW w:w="3318" w:type="dxa"/>
            <w:gridSpan w:val="2"/>
            <w:vAlign w:val="top"/>
          </w:tcPr>
          <w:p w14:paraId="31F913F2">
            <w:pPr>
              <w:spacing w:before="58" w:line="151" w:lineRule="exact"/>
              <w:ind w:right="1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0</w:t>
            </w:r>
          </w:p>
        </w:tc>
        <w:tc>
          <w:tcPr>
            <w:tcW w:w="2438" w:type="dxa"/>
            <w:gridSpan w:val="4"/>
            <w:vAlign w:val="top"/>
          </w:tcPr>
          <w:p w14:paraId="22975480">
            <w:pPr>
              <w:spacing w:before="90" w:line="183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0</w:t>
            </w:r>
          </w:p>
        </w:tc>
        <w:tc>
          <w:tcPr>
            <w:tcW w:w="1829" w:type="dxa"/>
            <w:gridSpan w:val="3"/>
            <w:textDirection w:val="tbRlV"/>
            <w:vAlign w:val="top"/>
          </w:tcPr>
          <w:p w14:paraId="18AA0410">
            <w:pPr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85.75pt;margin-top:0.55pt;height:7.25pt;width:9.9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304A93AF"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w w:val="137"/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3" w:type="dxa"/>
            <w:gridSpan w:val="3"/>
            <w:vAlign w:val="top"/>
          </w:tcPr>
          <w:p w14:paraId="19249155">
            <w:pPr>
              <w:spacing w:before="78" w:line="183" w:lineRule="auto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0</w:t>
            </w:r>
          </w:p>
        </w:tc>
      </w:tr>
      <w:tr w14:paraId="0A924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114" w:type="dxa"/>
            <w:gridSpan w:val="3"/>
            <w:vMerge w:val="continue"/>
            <w:tcBorders>
              <w:top w:val="nil"/>
            </w:tcBorders>
            <w:vAlign w:val="top"/>
          </w:tcPr>
          <w:p w14:paraId="19D69C10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090E5E57">
            <w:pPr>
              <w:spacing w:before="38" w:line="220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4.项目单位融资资金</w:t>
            </w:r>
          </w:p>
        </w:tc>
        <w:tc>
          <w:tcPr>
            <w:tcW w:w="3318" w:type="dxa"/>
            <w:gridSpan w:val="2"/>
            <w:vAlign w:val="top"/>
          </w:tcPr>
          <w:p w14:paraId="6B822BE1">
            <w:pPr>
              <w:spacing w:before="62" w:line="138" w:lineRule="exact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3"/>
                <w:sz w:val="19"/>
                <w:szCs w:val="19"/>
              </w:rPr>
              <w:t>0</w:t>
            </w:r>
          </w:p>
        </w:tc>
        <w:tc>
          <w:tcPr>
            <w:tcW w:w="2438" w:type="dxa"/>
            <w:gridSpan w:val="4"/>
            <w:vAlign w:val="top"/>
          </w:tcPr>
          <w:p w14:paraId="421029F6">
            <w:pPr>
              <w:spacing w:before="38" w:line="183" w:lineRule="auto"/>
              <w:ind w:right="2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0</w:t>
            </w:r>
          </w:p>
        </w:tc>
        <w:tc>
          <w:tcPr>
            <w:tcW w:w="1829" w:type="dxa"/>
            <w:gridSpan w:val="3"/>
            <w:textDirection w:val="tbRlV"/>
            <w:vAlign w:val="top"/>
          </w:tcPr>
          <w:p w14:paraId="2FB8CA85">
            <w:pPr>
              <w:rPr>
                <w:rFonts w:ascii="Arial"/>
                <w:sz w:val="21"/>
              </w:rPr>
            </w:pPr>
            <w:r>
              <w:pict>
                <v:shape id="_x0000_s1030" o:spid="_x0000_s1030" o:spt="202" type="#_x0000_t202" style="position:absolute;left:0pt;margin-left:84.1pt;margin-top:-1.25pt;height:9pt;width:12.5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465C1EA"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0"/>
                            <w:w w:val="136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3" w:type="dxa"/>
            <w:gridSpan w:val="3"/>
            <w:vAlign w:val="top"/>
          </w:tcPr>
          <w:p w14:paraId="15D755E4">
            <w:pPr>
              <w:spacing w:before="68" w:line="183" w:lineRule="auto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0</w:t>
            </w:r>
          </w:p>
        </w:tc>
      </w:tr>
      <w:tr w14:paraId="33DDF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05" w:type="dxa"/>
            <w:vAlign w:val="top"/>
          </w:tcPr>
          <w:p w14:paraId="6F233768">
            <w:pPr>
              <w:spacing w:before="28" w:line="225" w:lineRule="auto"/>
              <w:ind w:left="5" w:right="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绩效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目标</w:t>
            </w:r>
          </w:p>
        </w:tc>
        <w:tc>
          <w:tcPr>
            <w:tcW w:w="14435" w:type="dxa"/>
            <w:gridSpan w:val="16"/>
            <w:vAlign w:val="top"/>
          </w:tcPr>
          <w:p w14:paraId="4FC139F2">
            <w:pPr>
              <w:rPr>
                <w:rFonts w:ascii="Arial"/>
                <w:sz w:val="21"/>
              </w:rPr>
            </w:pPr>
          </w:p>
        </w:tc>
      </w:tr>
      <w:tr w14:paraId="51B42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5" w:type="dxa"/>
            <w:vMerge w:val="restart"/>
            <w:tcBorders>
              <w:bottom w:val="nil"/>
            </w:tcBorders>
            <w:textDirection w:val="tbRlV"/>
            <w:vAlign w:val="top"/>
          </w:tcPr>
          <w:p w14:paraId="1A47786D">
            <w:pPr>
              <w:spacing w:before="59" w:line="217" w:lineRule="auto"/>
              <w:ind w:left="203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绩效指标</w:t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 w14:paraId="2BE2DB50">
            <w:pPr>
              <w:spacing w:before="209" w:line="220" w:lineRule="auto"/>
              <w:ind w:left="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一级指标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7894C348">
            <w:pPr>
              <w:spacing w:before="209" w:line="220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3E7662E">
            <w:pPr>
              <w:spacing w:before="209" w:line="220" w:lineRule="auto"/>
              <w:ind w:left="73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 w14:paraId="3D34250C">
            <w:pPr>
              <w:spacing w:before="209" w:line="219" w:lineRule="auto"/>
              <w:ind w:left="4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4"/>
                <w:sz w:val="12"/>
                <w:szCs w:val="12"/>
              </w:rPr>
              <w:t>指标值</w: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top"/>
          </w:tcPr>
          <w:p w14:paraId="2A48B8C7">
            <w:pPr>
              <w:spacing w:before="209" w:line="219" w:lineRule="auto"/>
              <w:ind w:left="4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1-7月完成情况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79EF854A">
            <w:pPr>
              <w:spacing w:before="209" w:line="219" w:lineRule="auto"/>
              <w:ind w:left="2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全年预计完成情况</w:t>
            </w:r>
          </w:p>
        </w:tc>
        <w:tc>
          <w:tcPr>
            <w:tcW w:w="3037" w:type="dxa"/>
            <w:gridSpan w:val="5"/>
            <w:vAlign w:val="top"/>
          </w:tcPr>
          <w:p w14:paraId="191AD04E">
            <w:pPr>
              <w:spacing w:before="38" w:line="219" w:lineRule="auto"/>
              <w:ind w:left="1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偏差原因分析</w:t>
            </w:r>
          </w:p>
        </w:tc>
        <w:tc>
          <w:tcPr>
            <w:tcW w:w="1839" w:type="dxa"/>
            <w:gridSpan w:val="3"/>
            <w:vAlign w:val="top"/>
          </w:tcPr>
          <w:p w14:paraId="041C8866">
            <w:pPr>
              <w:spacing w:before="8" w:line="219" w:lineRule="auto"/>
              <w:ind w:left="4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完成目标可能性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10520D32">
            <w:pPr>
              <w:spacing w:before="108" w:line="241" w:lineRule="auto"/>
              <w:ind w:left="99" w:righ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拟采取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的措施</w:t>
            </w:r>
          </w:p>
        </w:tc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 w14:paraId="5A3BAD4F">
            <w:pPr>
              <w:spacing w:before="209" w:line="221" w:lineRule="auto"/>
              <w:ind w:left="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备注</w:t>
            </w:r>
          </w:p>
        </w:tc>
      </w:tr>
      <w:tr w14:paraId="63910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23E0B2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 w14:paraId="5EDBFED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6E58B1E6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23D354E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 w14:paraId="15C1097E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  <w:vAlign w:val="top"/>
          </w:tcPr>
          <w:p w14:paraId="58B09467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753072E5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5D7C3D9C">
            <w:pPr>
              <w:spacing w:before="9" w:line="230" w:lineRule="auto"/>
              <w:ind w:left="1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经费</w:t>
            </w:r>
          </w:p>
          <w:p w14:paraId="3D8BEE96">
            <w:pPr>
              <w:spacing w:line="219" w:lineRule="auto"/>
              <w:ind w:left="1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609" w:type="dxa"/>
            <w:vAlign w:val="top"/>
          </w:tcPr>
          <w:p w14:paraId="799DF686">
            <w:pPr>
              <w:spacing w:before="9" w:line="230" w:lineRule="auto"/>
              <w:ind w:left="2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制度</w:t>
            </w:r>
          </w:p>
          <w:p w14:paraId="45084129">
            <w:pPr>
              <w:spacing w:line="219" w:lineRule="auto"/>
              <w:ind w:left="1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609" w:type="dxa"/>
            <w:vAlign w:val="top"/>
          </w:tcPr>
          <w:p w14:paraId="2B4F3CD5">
            <w:pPr>
              <w:spacing w:before="9" w:line="229" w:lineRule="auto"/>
              <w:ind w:left="2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人员</w:t>
            </w:r>
          </w:p>
          <w:p w14:paraId="3EFD4573">
            <w:pPr>
              <w:spacing w:line="219" w:lineRule="auto"/>
              <w:ind w:left="2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610" w:type="dxa"/>
            <w:vAlign w:val="top"/>
          </w:tcPr>
          <w:p w14:paraId="148C02E7">
            <w:pPr>
              <w:spacing w:before="19" w:line="217" w:lineRule="auto"/>
              <w:ind w:left="226" w:right="67" w:hanging="1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硬件条件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599" w:type="dxa"/>
            <w:vAlign w:val="top"/>
          </w:tcPr>
          <w:p w14:paraId="7F0390A7">
            <w:pPr>
              <w:spacing w:before="99" w:line="220" w:lineRule="auto"/>
              <w:ind w:left="2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其他</w:t>
            </w:r>
          </w:p>
        </w:tc>
        <w:tc>
          <w:tcPr>
            <w:tcW w:w="620" w:type="dxa"/>
            <w:vAlign w:val="top"/>
          </w:tcPr>
          <w:p w14:paraId="65DE9926">
            <w:pPr>
              <w:spacing w:before="99" w:line="220" w:lineRule="auto"/>
              <w:ind w:left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确定能</w:t>
            </w:r>
          </w:p>
        </w:tc>
        <w:tc>
          <w:tcPr>
            <w:tcW w:w="610" w:type="dxa"/>
            <w:vAlign w:val="top"/>
          </w:tcPr>
          <w:p w14:paraId="7090EDD5">
            <w:pPr>
              <w:spacing w:before="99" w:line="220" w:lineRule="auto"/>
              <w:ind w:left="1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有可能</w:t>
            </w:r>
          </w:p>
        </w:tc>
        <w:tc>
          <w:tcPr>
            <w:tcW w:w="609" w:type="dxa"/>
            <w:vAlign w:val="top"/>
          </w:tcPr>
          <w:p w14:paraId="0FD0E2D6">
            <w:pPr>
              <w:spacing w:before="99" w:line="221" w:lineRule="auto"/>
              <w:ind w:left="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不可能</w:t>
            </w: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137E2F52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Merge w:val="continue"/>
            <w:tcBorders>
              <w:top w:val="nil"/>
            </w:tcBorders>
            <w:vAlign w:val="top"/>
          </w:tcPr>
          <w:p w14:paraId="07161F5A">
            <w:pPr>
              <w:rPr>
                <w:rFonts w:ascii="Arial"/>
                <w:sz w:val="21"/>
              </w:rPr>
            </w:pPr>
          </w:p>
        </w:tc>
      </w:tr>
      <w:tr w14:paraId="0FC97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5347A9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 w14:paraId="122132C6">
            <w:pPr>
              <w:spacing w:line="256" w:lineRule="auto"/>
              <w:rPr>
                <w:rFonts w:ascii="Arial"/>
                <w:sz w:val="21"/>
              </w:rPr>
            </w:pPr>
          </w:p>
          <w:p w14:paraId="7ACE672B">
            <w:pPr>
              <w:spacing w:line="256" w:lineRule="auto"/>
              <w:rPr>
                <w:rFonts w:ascii="Arial"/>
                <w:sz w:val="21"/>
              </w:rPr>
            </w:pPr>
          </w:p>
          <w:p w14:paraId="54F2DA9D">
            <w:pPr>
              <w:spacing w:line="256" w:lineRule="auto"/>
              <w:rPr>
                <w:rFonts w:ascii="Arial"/>
                <w:sz w:val="21"/>
              </w:rPr>
            </w:pPr>
          </w:p>
          <w:p w14:paraId="0F6ABAFF">
            <w:pPr>
              <w:spacing w:line="256" w:lineRule="auto"/>
              <w:rPr>
                <w:rFonts w:ascii="Arial"/>
                <w:sz w:val="21"/>
              </w:rPr>
            </w:pPr>
          </w:p>
          <w:p w14:paraId="7B5081E4">
            <w:pPr>
              <w:spacing w:before="39" w:line="160" w:lineRule="exact"/>
              <w:ind w:left="1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position w:val="3"/>
                <w:sz w:val="12"/>
                <w:szCs w:val="12"/>
              </w:rPr>
              <w:t>产出</w:t>
            </w:r>
          </w:p>
          <w:p w14:paraId="4C30C125">
            <w:pPr>
              <w:spacing w:line="220" w:lineRule="auto"/>
              <w:ind w:left="1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指标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3EDB1BA9">
            <w:pPr>
              <w:spacing w:line="283" w:lineRule="auto"/>
              <w:rPr>
                <w:rFonts w:ascii="Arial"/>
                <w:sz w:val="21"/>
              </w:rPr>
            </w:pPr>
          </w:p>
          <w:p w14:paraId="07CD895A">
            <w:pPr>
              <w:spacing w:line="284" w:lineRule="auto"/>
              <w:rPr>
                <w:rFonts w:ascii="Arial"/>
                <w:sz w:val="21"/>
              </w:rPr>
            </w:pPr>
          </w:p>
          <w:p w14:paraId="0F178AD8">
            <w:pPr>
              <w:spacing w:before="39" w:line="219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数量指标</w:t>
            </w:r>
          </w:p>
        </w:tc>
        <w:tc>
          <w:tcPr>
            <w:tcW w:w="1979" w:type="dxa"/>
            <w:vAlign w:val="top"/>
          </w:tcPr>
          <w:p w14:paraId="1723598A">
            <w:pPr>
              <w:spacing w:before="79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指标1市政道路工程</w:t>
            </w:r>
          </w:p>
        </w:tc>
        <w:tc>
          <w:tcPr>
            <w:tcW w:w="1369" w:type="dxa"/>
            <w:vAlign w:val="top"/>
          </w:tcPr>
          <w:p w14:paraId="19FFE12E">
            <w:pPr>
              <w:spacing w:before="79" w:line="219" w:lineRule="auto"/>
              <w:ind w:left="2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完成道路2923米</w:t>
            </w:r>
          </w:p>
        </w:tc>
        <w:tc>
          <w:tcPr>
            <w:tcW w:w="1729" w:type="dxa"/>
            <w:vAlign w:val="top"/>
          </w:tcPr>
          <w:p w14:paraId="3CC59132">
            <w:pPr>
              <w:spacing w:before="9" w:line="226" w:lineRule="auto"/>
              <w:ind w:left="22" w:hanging="1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0"/>
                <w:sz w:val="11"/>
                <w:szCs w:val="11"/>
              </w:rPr>
              <w:t>官柳路完成1388米、柳泉路路基</w:t>
            </w:r>
            <w:r>
              <w:rPr>
                <w:rFonts w:ascii="宋体" w:hAnsi="宋体" w:eastAsia="宋体" w:cs="宋体"/>
                <w:spacing w:val="14"/>
                <w:w w:val="10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换填600米。</w:t>
            </w:r>
          </w:p>
        </w:tc>
        <w:tc>
          <w:tcPr>
            <w:tcW w:w="1589" w:type="dxa"/>
            <w:vAlign w:val="top"/>
          </w:tcPr>
          <w:p w14:paraId="478B46FA">
            <w:pPr>
              <w:spacing w:before="79" w:line="219" w:lineRule="auto"/>
              <w:ind w:left="4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完成道路2923米</w:t>
            </w:r>
          </w:p>
        </w:tc>
        <w:tc>
          <w:tcPr>
            <w:tcW w:w="610" w:type="dxa"/>
            <w:vAlign w:val="top"/>
          </w:tcPr>
          <w:p w14:paraId="311EEE6C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327F1128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66B2E13A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61447AC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BF0992F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44C9170D">
            <w:pPr>
              <w:spacing w:before="91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3DCDE716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7A1BD8D3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47C5F73F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 w14:paraId="7CD807CA">
            <w:pPr>
              <w:rPr>
                <w:rFonts w:ascii="Arial"/>
                <w:sz w:val="21"/>
              </w:rPr>
            </w:pPr>
          </w:p>
        </w:tc>
      </w:tr>
      <w:tr w14:paraId="46328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1582A4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259233C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17E716FB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52AB2B86">
            <w:pPr>
              <w:spacing w:before="20" w:line="19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指标2市政照明工程</w:t>
            </w:r>
          </w:p>
        </w:tc>
        <w:tc>
          <w:tcPr>
            <w:tcW w:w="1369" w:type="dxa"/>
            <w:vAlign w:val="top"/>
          </w:tcPr>
          <w:p w14:paraId="62E3E7ED">
            <w:pPr>
              <w:spacing w:before="20" w:line="199" w:lineRule="auto"/>
              <w:ind w:left="4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路灯195套</w:t>
            </w:r>
          </w:p>
        </w:tc>
        <w:tc>
          <w:tcPr>
            <w:tcW w:w="1729" w:type="dxa"/>
            <w:vAlign w:val="top"/>
          </w:tcPr>
          <w:p w14:paraId="5C4D90E0">
            <w:pPr>
              <w:spacing w:before="21" w:line="198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未安装</w:t>
            </w:r>
          </w:p>
        </w:tc>
        <w:tc>
          <w:tcPr>
            <w:tcW w:w="1589" w:type="dxa"/>
            <w:vAlign w:val="top"/>
          </w:tcPr>
          <w:p w14:paraId="5180B480">
            <w:pPr>
              <w:spacing w:before="20" w:line="199" w:lineRule="auto"/>
              <w:ind w:left="5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路灯195套</w:t>
            </w:r>
          </w:p>
        </w:tc>
        <w:tc>
          <w:tcPr>
            <w:tcW w:w="610" w:type="dxa"/>
            <w:vAlign w:val="top"/>
          </w:tcPr>
          <w:p w14:paraId="326E1C3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5CC1D89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11A192A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737C640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7F2C5FF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24F48B3A">
            <w:pPr>
              <w:spacing w:before="32" w:line="197" w:lineRule="auto"/>
              <w:ind w:left="24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√</w:t>
            </w:r>
          </w:p>
        </w:tc>
        <w:tc>
          <w:tcPr>
            <w:tcW w:w="610" w:type="dxa"/>
            <w:vAlign w:val="top"/>
          </w:tcPr>
          <w:p w14:paraId="0FC5D96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28A154F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04E05B0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3B83B328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609AC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098381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2F34C84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40CFD47C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35FC9FF0">
            <w:pPr>
              <w:spacing w:before="20" w:line="21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指标3市政排水工程</w:t>
            </w:r>
          </w:p>
        </w:tc>
        <w:tc>
          <w:tcPr>
            <w:tcW w:w="1369" w:type="dxa"/>
            <w:vAlign w:val="top"/>
          </w:tcPr>
          <w:p w14:paraId="7BEB6F63">
            <w:pPr>
              <w:spacing w:before="10" w:line="219" w:lineRule="auto"/>
              <w:ind w:left="1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DS800污水管网1800m</w:t>
            </w:r>
          </w:p>
        </w:tc>
        <w:tc>
          <w:tcPr>
            <w:tcW w:w="1729" w:type="dxa"/>
            <w:vAlign w:val="top"/>
          </w:tcPr>
          <w:p w14:paraId="1FB09E43">
            <w:pPr>
              <w:spacing w:before="10" w:line="219" w:lineRule="auto"/>
              <w:ind w:left="1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已完成DN800污水管网1800m</w:t>
            </w:r>
          </w:p>
        </w:tc>
        <w:tc>
          <w:tcPr>
            <w:tcW w:w="1589" w:type="dxa"/>
            <w:vAlign w:val="top"/>
          </w:tcPr>
          <w:p w14:paraId="0583C8D0">
            <w:pPr>
              <w:spacing w:before="20" w:line="214" w:lineRule="auto"/>
              <w:ind w:left="2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DN800污水管网1800m</w:t>
            </w:r>
          </w:p>
        </w:tc>
        <w:tc>
          <w:tcPr>
            <w:tcW w:w="610" w:type="dxa"/>
            <w:vAlign w:val="top"/>
          </w:tcPr>
          <w:p w14:paraId="1DA5F86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432D9C0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1754CF5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748508B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2CCF929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0B291C54">
            <w:pPr>
              <w:spacing w:before="54" w:line="238" w:lineRule="auto"/>
              <w:ind w:left="27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√</w:t>
            </w:r>
          </w:p>
        </w:tc>
        <w:tc>
          <w:tcPr>
            <w:tcW w:w="610" w:type="dxa"/>
            <w:vAlign w:val="top"/>
          </w:tcPr>
          <w:p w14:paraId="651E565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25176AB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62BCBB1F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18E5456B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25944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5B93A6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6E60FA7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4AE70F96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5502A70C">
            <w:pPr>
              <w:spacing w:line="260" w:lineRule="auto"/>
              <w:rPr>
                <w:rFonts w:ascii="Arial"/>
                <w:sz w:val="21"/>
              </w:rPr>
            </w:pPr>
          </w:p>
          <w:p w14:paraId="181EEF4E">
            <w:pPr>
              <w:spacing w:before="39" w:line="220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指标4绿化工程</w:t>
            </w:r>
          </w:p>
        </w:tc>
        <w:tc>
          <w:tcPr>
            <w:tcW w:w="1369" w:type="dxa"/>
            <w:vAlign w:val="top"/>
          </w:tcPr>
          <w:p w14:paraId="295A6617">
            <w:pPr>
              <w:spacing w:before="140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戏种乔木1170株，点状灌木</w:t>
            </w:r>
          </w:p>
          <w:p w14:paraId="7FBA49F4">
            <w:pPr>
              <w:spacing w:before="17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1500m2、绿篱5000m2、草坪</w:t>
            </w:r>
          </w:p>
          <w:p w14:paraId="56FBB7B7">
            <w:pPr>
              <w:spacing w:before="28" w:line="183" w:lineRule="auto"/>
              <w:ind w:left="4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4300m2</w:t>
            </w:r>
          </w:p>
        </w:tc>
        <w:tc>
          <w:tcPr>
            <w:tcW w:w="1729" w:type="dxa"/>
            <w:vAlign w:val="top"/>
          </w:tcPr>
          <w:p w14:paraId="193C0FD2">
            <w:pPr>
              <w:spacing w:line="260" w:lineRule="auto"/>
              <w:rPr>
                <w:rFonts w:ascii="Arial"/>
                <w:sz w:val="21"/>
              </w:rPr>
            </w:pPr>
          </w:p>
          <w:p w14:paraId="41E4C0D3">
            <w:pPr>
              <w:spacing w:before="39" w:line="220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未施工</w:t>
            </w:r>
          </w:p>
        </w:tc>
        <w:tc>
          <w:tcPr>
            <w:tcW w:w="1589" w:type="dxa"/>
            <w:vAlign w:val="top"/>
          </w:tcPr>
          <w:p w14:paraId="1E6895DF">
            <w:pPr>
              <w:spacing w:before="140" w:line="219" w:lineRule="auto"/>
              <w:ind w:left="1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栽种乔本1170株，点状测木</w:t>
            </w:r>
          </w:p>
          <w:p w14:paraId="7AD7EDF5">
            <w:pPr>
              <w:spacing w:before="18" w:line="223" w:lineRule="auto"/>
              <w:ind w:left="604" w:right="18" w:hanging="4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1500m2、绿篱5000m2、草坪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4300m2</w:t>
            </w:r>
          </w:p>
        </w:tc>
        <w:tc>
          <w:tcPr>
            <w:tcW w:w="610" w:type="dxa"/>
            <w:vAlign w:val="top"/>
          </w:tcPr>
          <w:p w14:paraId="66460BD4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763D5B72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538AD291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6D70178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5313B5B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2AD5B4FE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457919C5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6DE54BD7">
            <w:pPr>
              <w:spacing w:line="272" w:lineRule="auto"/>
              <w:rPr>
                <w:rFonts w:ascii="Arial"/>
                <w:sz w:val="21"/>
              </w:rPr>
            </w:pPr>
          </w:p>
          <w:p w14:paraId="5FCFCF88">
            <w:pPr>
              <w:spacing w:before="39" w:line="238" w:lineRule="auto"/>
              <w:ind w:left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490" w:type="dxa"/>
            <w:vAlign w:val="top"/>
          </w:tcPr>
          <w:p w14:paraId="50447AB1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 w14:paraId="3CAEA289">
            <w:pPr>
              <w:spacing w:before="30" w:line="209" w:lineRule="auto"/>
              <w:ind w:left="19" w:firstLine="10"/>
              <w:jc w:val="both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0"/>
                <w:sz w:val="12"/>
                <w:szCs w:val="12"/>
              </w:rPr>
              <w:t>待园区整体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竣工2023年</w: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8月末前进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行绿化工程</w:t>
            </w:r>
          </w:p>
        </w:tc>
      </w:tr>
      <w:tr w14:paraId="71798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EF87CE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578C857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158711E">
            <w:pPr>
              <w:spacing w:before="52" w:line="220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质量指标</w:t>
            </w:r>
          </w:p>
        </w:tc>
        <w:tc>
          <w:tcPr>
            <w:tcW w:w="1979" w:type="dxa"/>
            <w:vAlign w:val="top"/>
          </w:tcPr>
          <w:p w14:paraId="7A164321">
            <w:pPr>
              <w:spacing w:before="11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施工质量符合国家标准</w:t>
            </w:r>
          </w:p>
        </w:tc>
        <w:tc>
          <w:tcPr>
            <w:tcW w:w="1369" w:type="dxa"/>
            <w:vAlign w:val="top"/>
          </w:tcPr>
          <w:p w14:paraId="58E9D355">
            <w:pPr>
              <w:spacing w:before="52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符合</w:t>
            </w:r>
          </w:p>
        </w:tc>
        <w:tc>
          <w:tcPr>
            <w:tcW w:w="1729" w:type="dxa"/>
            <w:vAlign w:val="top"/>
          </w:tcPr>
          <w:p w14:paraId="41E46A92">
            <w:pPr>
              <w:spacing w:before="52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符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合</w:t>
            </w:r>
          </w:p>
        </w:tc>
        <w:tc>
          <w:tcPr>
            <w:tcW w:w="1589" w:type="dxa"/>
            <w:vAlign w:val="top"/>
          </w:tcPr>
          <w:p w14:paraId="1D24C65C">
            <w:pPr>
              <w:spacing w:before="5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符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合</w:t>
            </w:r>
          </w:p>
        </w:tc>
        <w:tc>
          <w:tcPr>
            <w:tcW w:w="610" w:type="dxa"/>
            <w:vAlign w:val="top"/>
          </w:tcPr>
          <w:p w14:paraId="0A17F3E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61E6F96F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2D30253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 w14:paraId="3163B829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 w14:paraId="3CDDAD1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 w14:paraId="39847B11">
            <w:pPr>
              <w:spacing w:before="63" w:line="225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0284B9A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5F69BC0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 w14:paraId="7EC3F1C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 w14:paraId="13779817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C669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8C2F48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13A231C3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257BA422">
            <w:pPr>
              <w:spacing w:before="152" w:line="220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时效指标</w:t>
            </w:r>
          </w:p>
        </w:tc>
        <w:tc>
          <w:tcPr>
            <w:tcW w:w="1979" w:type="dxa"/>
            <w:vAlign w:val="top"/>
          </w:tcPr>
          <w:p w14:paraId="36B590E8">
            <w:pPr>
              <w:spacing w:before="51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按方案计划按时开工</w:t>
            </w:r>
          </w:p>
        </w:tc>
        <w:tc>
          <w:tcPr>
            <w:tcW w:w="1369" w:type="dxa"/>
            <w:vAlign w:val="top"/>
          </w:tcPr>
          <w:p w14:paraId="0D2735D8">
            <w:pPr>
              <w:spacing w:before="82" w:line="18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100%</w:t>
            </w:r>
          </w:p>
        </w:tc>
        <w:tc>
          <w:tcPr>
            <w:tcW w:w="1729" w:type="dxa"/>
            <w:vAlign w:val="top"/>
          </w:tcPr>
          <w:p w14:paraId="3AB065A7">
            <w:pPr>
              <w:spacing w:before="82" w:line="18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00%</w:t>
            </w:r>
          </w:p>
        </w:tc>
        <w:tc>
          <w:tcPr>
            <w:tcW w:w="1589" w:type="dxa"/>
            <w:vAlign w:val="top"/>
          </w:tcPr>
          <w:p w14:paraId="56763A6A">
            <w:pPr>
              <w:spacing w:before="82" w:line="18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100%</w:t>
            </w:r>
          </w:p>
        </w:tc>
        <w:tc>
          <w:tcPr>
            <w:tcW w:w="610" w:type="dxa"/>
            <w:vAlign w:val="top"/>
          </w:tcPr>
          <w:p w14:paraId="3C0B6701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096F7F14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698960E3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 w14:paraId="1473C15E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 w14:paraId="3EAF425E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 w14:paraId="0897244B">
            <w:pPr>
              <w:spacing w:before="23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4240C0A8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2A7B9A3A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 w14:paraId="3C50CD83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 w14:paraId="2C24E3DE"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 w14:paraId="43F7B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3C9644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2B59438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2EB7413B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6B653A9E">
            <w:pPr>
              <w:spacing w:before="4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按方案计划完成单体施工</w:t>
            </w:r>
          </w:p>
        </w:tc>
        <w:tc>
          <w:tcPr>
            <w:tcW w:w="1369" w:type="dxa"/>
            <w:vAlign w:val="top"/>
          </w:tcPr>
          <w:p w14:paraId="55709CE6">
            <w:pPr>
              <w:spacing w:before="42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完成率100%</w:t>
            </w:r>
          </w:p>
        </w:tc>
        <w:tc>
          <w:tcPr>
            <w:tcW w:w="1729" w:type="dxa"/>
            <w:vAlign w:val="top"/>
          </w:tcPr>
          <w:p w14:paraId="7B9B4785">
            <w:pPr>
              <w:spacing w:before="42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完成率100%</w:t>
            </w:r>
          </w:p>
        </w:tc>
        <w:tc>
          <w:tcPr>
            <w:tcW w:w="1589" w:type="dxa"/>
            <w:vAlign w:val="top"/>
          </w:tcPr>
          <w:p w14:paraId="6F71B1B8">
            <w:pPr>
              <w:spacing w:before="4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完成率100%</w:t>
            </w:r>
          </w:p>
        </w:tc>
        <w:tc>
          <w:tcPr>
            <w:tcW w:w="610" w:type="dxa"/>
            <w:vAlign w:val="top"/>
          </w:tcPr>
          <w:p w14:paraId="2E472CFF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0300695B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53EFD4B5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 w14:paraId="30FB8F22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9" w:type="dxa"/>
            <w:vAlign w:val="top"/>
          </w:tcPr>
          <w:p w14:paraId="103C8B1B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0" w:type="dxa"/>
            <w:vAlign w:val="top"/>
          </w:tcPr>
          <w:p w14:paraId="6A442680">
            <w:pPr>
              <w:spacing w:before="55" w:line="22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7229F4DE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3C13970C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490" w:type="dxa"/>
            <w:vAlign w:val="top"/>
          </w:tcPr>
          <w:p w14:paraId="516251BC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4" w:type="dxa"/>
            <w:vAlign w:val="top"/>
          </w:tcPr>
          <w:p w14:paraId="5870A666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52F1F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32BBE7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0F9CC92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10289E00">
            <w:pPr>
              <w:spacing w:before="152" w:line="219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79" w:type="dxa"/>
            <w:vAlign w:val="top"/>
          </w:tcPr>
          <w:p w14:paraId="29BC4689">
            <w:pPr>
              <w:spacing w:before="5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成本支出合规率</w:t>
            </w:r>
          </w:p>
        </w:tc>
        <w:tc>
          <w:tcPr>
            <w:tcW w:w="1369" w:type="dxa"/>
            <w:vAlign w:val="top"/>
          </w:tcPr>
          <w:p w14:paraId="3E2A6409">
            <w:pPr>
              <w:spacing w:before="53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合规率100%</w:t>
            </w:r>
          </w:p>
        </w:tc>
        <w:tc>
          <w:tcPr>
            <w:tcW w:w="1729" w:type="dxa"/>
            <w:vAlign w:val="top"/>
          </w:tcPr>
          <w:p w14:paraId="372EE6AC">
            <w:pPr>
              <w:spacing w:before="53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合规率100%</w:t>
            </w:r>
          </w:p>
        </w:tc>
        <w:tc>
          <w:tcPr>
            <w:tcW w:w="1589" w:type="dxa"/>
            <w:vAlign w:val="top"/>
          </w:tcPr>
          <w:p w14:paraId="6B12F7A1">
            <w:pPr>
              <w:spacing w:before="53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合规率100%</w:t>
            </w:r>
          </w:p>
        </w:tc>
        <w:tc>
          <w:tcPr>
            <w:tcW w:w="610" w:type="dxa"/>
            <w:vAlign w:val="top"/>
          </w:tcPr>
          <w:p w14:paraId="5FAE6B9A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0387E10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777C155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 w14:paraId="7D30BDC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 w14:paraId="5547EEB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 w14:paraId="6254A1AA">
            <w:pPr>
              <w:spacing w:before="65" w:line="22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33D4A02A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3004BAC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 w14:paraId="780A1F7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 w14:paraId="31507AB2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029C9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173F4B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 w14:paraId="40D8F12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6A8DA3FD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3E260540">
            <w:pPr>
              <w:spacing w:before="4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成本支出金额控制在预算内</w:t>
            </w:r>
          </w:p>
        </w:tc>
        <w:tc>
          <w:tcPr>
            <w:tcW w:w="1369" w:type="dxa"/>
            <w:vAlign w:val="top"/>
          </w:tcPr>
          <w:p w14:paraId="69B1EF9A">
            <w:pPr>
              <w:spacing w:before="42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未超预算</w:t>
            </w:r>
          </w:p>
        </w:tc>
        <w:tc>
          <w:tcPr>
            <w:tcW w:w="1729" w:type="dxa"/>
            <w:vAlign w:val="top"/>
          </w:tcPr>
          <w:p w14:paraId="64D867E6">
            <w:pPr>
              <w:spacing w:before="42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6"/>
                <w:sz w:val="12"/>
                <w:szCs w:val="12"/>
              </w:rPr>
              <w:t>未超预算</w:t>
            </w:r>
          </w:p>
        </w:tc>
        <w:tc>
          <w:tcPr>
            <w:tcW w:w="1589" w:type="dxa"/>
            <w:vAlign w:val="top"/>
          </w:tcPr>
          <w:p w14:paraId="5340B778">
            <w:pPr>
              <w:spacing w:before="4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1"/>
                <w:sz w:val="12"/>
                <w:szCs w:val="12"/>
              </w:rPr>
              <w:t>未超预算</w:t>
            </w:r>
          </w:p>
        </w:tc>
        <w:tc>
          <w:tcPr>
            <w:tcW w:w="610" w:type="dxa"/>
            <w:vAlign w:val="top"/>
          </w:tcPr>
          <w:p w14:paraId="23C961E3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53CB95F5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2B4FB945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 w14:paraId="1535A9B5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9" w:type="dxa"/>
            <w:vAlign w:val="top"/>
          </w:tcPr>
          <w:p w14:paraId="5AE4BDEC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0" w:type="dxa"/>
            <w:vAlign w:val="top"/>
          </w:tcPr>
          <w:p w14:paraId="2B9676AA">
            <w:pPr>
              <w:spacing w:before="55" w:line="22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31F1CA99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73330D7D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490" w:type="dxa"/>
            <w:vAlign w:val="top"/>
          </w:tcPr>
          <w:p w14:paraId="6DA07B02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4" w:type="dxa"/>
            <w:vAlign w:val="top"/>
          </w:tcPr>
          <w:p w14:paraId="3FA304A9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78D40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CA81F0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restart"/>
            <w:tcBorders>
              <w:bottom w:val="nil"/>
            </w:tcBorders>
            <w:textDirection w:val="tbRlV"/>
            <w:vAlign w:val="top"/>
          </w:tcPr>
          <w:p w14:paraId="04194BE8">
            <w:pPr>
              <w:spacing w:before="229" w:line="217" w:lineRule="auto"/>
              <w:ind w:left="56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效果指标</w:t>
            </w:r>
          </w:p>
        </w:tc>
        <w:tc>
          <w:tcPr>
            <w:tcW w:w="1229" w:type="dxa"/>
            <w:vAlign w:val="top"/>
          </w:tcPr>
          <w:p w14:paraId="780C9449">
            <w:pPr>
              <w:spacing w:before="33" w:line="196" w:lineRule="auto"/>
              <w:ind w:left="24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9"/>
                <w:sz w:val="11"/>
                <w:szCs w:val="11"/>
              </w:rPr>
              <w:t>经济效益指标</w:t>
            </w:r>
          </w:p>
        </w:tc>
        <w:tc>
          <w:tcPr>
            <w:tcW w:w="1979" w:type="dxa"/>
            <w:vAlign w:val="top"/>
          </w:tcPr>
          <w:p w14:paraId="501C5533">
            <w:pPr>
              <w:spacing w:before="23" w:line="19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利税增加</w:t>
            </w:r>
          </w:p>
        </w:tc>
        <w:tc>
          <w:tcPr>
            <w:tcW w:w="1369" w:type="dxa"/>
            <w:vAlign w:val="top"/>
          </w:tcPr>
          <w:p w14:paraId="67728517">
            <w:pPr>
              <w:spacing w:before="22" w:line="214" w:lineRule="auto"/>
              <w:ind w:left="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建设期供应商和客户纳税增</w:t>
            </w:r>
          </w:p>
        </w:tc>
        <w:tc>
          <w:tcPr>
            <w:tcW w:w="1729" w:type="dxa"/>
            <w:vAlign w:val="top"/>
          </w:tcPr>
          <w:p w14:paraId="43133782">
            <w:pPr>
              <w:spacing w:before="22" w:line="19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建设期供应商和客户纳税增加</w:t>
            </w:r>
          </w:p>
        </w:tc>
        <w:tc>
          <w:tcPr>
            <w:tcW w:w="1589" w:type="dxa"/>
            <w:vAlign w:val="top"/>
          </w:tcPr>
          <w:p w14:paraId="030C0ED9">
            <w:pPr>
              <w:spacing w:before="22" w:line="19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建设期供应商和客户纳税增</w:t>
            </w:r>
          </w:p>
        </w:tc>
        <w:tc>
          <w:tcPr>
            <w:tcW w:w="610" w:type="dxa"/>
            <w:vAlign w:val="top"/>
          </w:tcPr>
          <w:p w14:paraId="3A9C11A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51D6973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092437C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2A0ACC9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1C67EFE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3661F9AF">
            <w:pPr>
              <w:spacing w:before="35" w:line="193" w:lineRule="auto"/>
              <w:ind w:left="24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√</w:t>
            </w:r>
          </w:p>
        </w:tc>
        <w:tc>
          <w:tcPr>
            <w:tcW w:w="610" w:type="dxa"/>
            <w:vAlign w:val="top"/>
          </w:tcPr>
          <w:p w14:paraId="6DF8D88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4F78D90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30092B9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37B83D7C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0DDD7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26F356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F8061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34DA6D5C">
            <w:pPr>
              <w:spacing w:before="102" w:line="219" w:lineRule="auto"/>
              <w:ind w:left="2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社会效益指标</w:t>
            </w:r>
          </w:p>
        </w:tc>
        <w:tc>
          <w:tcPr>
            <w:tcW w:w="1979" w:type="dxa"/>
            <w:vAlign w:val="top"/>
          </w:tcPr>
          <w:p w14:paraId="54FE9420">
            <w:pPr>
              <w:spacing w:before="22" w:line="196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促进产业园区域经济发展</w:t>
            </w:r>
          </w:p>
        </w:tc>
        <w:tc>
          <w:tcPr>
            <w:tcW w:w="1369" w:type="dxa"/>
            <w:vAlign w:val="top"/>
          </w:tcPr>
          <w:p w14:paraId="63E47C90">
            <w:pPr>
              <w:spacing w:before="12" w:line="211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对区域经济拉动明显</w:t>
            </w:r>
          </w:p>
        </w:tc>
        <w:tc>
          <w:tcPr>
            <w:tcW w:w="1729" w:type="dxa"/>
            <w:vAlign w:val="top"/>
          </w:tcPr>
          <w:p w14:paraId="19FD2872">
            <w:pPr>
              <w:spacing w:before="22" w:line="19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对区域经济拉动明显</w:t>
            </w:r>
          </w:p>
        </w:tc>
        <w:tc>
          <w:tcPr>
            <w:tcW w:w="1589" w:type="dxa"/>
            <w:vAlign w:val="top"/>
          </w:tcPr>
          <w:p w14:paraId="2012D73E">
            <w:pPr>
              <w:spacing w:before="22" w:line="19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>对区域经济拉动明显</w:t>
            </w:r>
          </w:p>
        </w:tc>
        <w:tc>
          <w:tcPr>
            <w:tcW w:w="610" w:type="dxa"/>
            <w:vAlign w:val="top"/>
          </w:tcPr>
          <w:p w14:paraId="5A78F05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0F35C29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14DAC4F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26EC576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5D2B0FD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6731C608">
            <w:pPr>
              <w:spacing w:before="35" w:line="193" w:lineRule="auto"/>
              <w:ind w:left="24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√</w:t>
            </w:r>
          </w:p>
        </w:tc>
        <w:tc>
          <w:tcPr>
            <w:tcW w:w="610" w:type="dxa"/>
            <w:vAlign w:val="top"/>
          </w:tcPr>
          <w:p w14:paraId="07015FC7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020AC16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0465BC0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423D7081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25ACA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0303AA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F09A5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2BF467F5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099A1158">
            <w:pPr>
              <w:spacing w:before="22" w:line="212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促进就业</w:t>
            </w:r>
          </w:p>
        </w:tc>
        <w:tc>
          <w:tcPr>
            <w:tcW w:w="1369" w:type="dxa"/>
            <w:vAlign w:val="top"/>
          </w:tcPr>
          <w:p w14:paraId="5B8AEC22">
            <w:pPr>
              <w:spacing w:before="22" w:line="211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劳动力就业数量增加</w:t>
            </w:r>
          </w:p>
        </w:tc>
        <w:tc>
          <w:tcPr>
            <w:tcW w:w="1729" w:type="dxa"/>
            <w:vAlign w:val="top"/>
          </w:tcPr>
          <w:p w14:paraId="18B25AFF">
            <w:pPr>
              <w:spacing w:before="22" w:line="211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劳动力就业数量增加</w:t>
            </w:r>
          </w:p>
        </w:tc>
        <w:tc>
          <w:tcPr>
            <w:tcW w:w="1589" w:type="dxa"/>
            <w:vAlign w:val="top"/>
          </w:tcPr>
          <w:p w14:paraId="1D6F3294">
            <w:pPr>
              <w:spacing w:before="1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>劳动力就业数量增加</w:t>
            </w:r>
          </w:p>
        </w:tc>
        <w:tc>
          <w:tcPr>
            <w:tcW w:w="610" w:type="dxa"/>
            <w:vAlign w:val="top"/>
          </w:tcPr>
          <w:p w14:paraId="0C1E67D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7F823046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2F1762A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53CF3CE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63D5D92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703483B5">
            <w:pPr>
              <w:spacing w:before="34" w:line="19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1E89942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0B3B970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4C87C6E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070935D1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B22B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1311E0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7F0D9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E1CD60B">
            <w:pPr>
              <w:spacing w:before="83" w:line="220" w:lineRule="auto"/>
              <w:ind w:left="2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生态效益指标</w:t>
            </w:r>
          </w:p>
        </w:tc>
        <w:tc>
          <w:tcPr>
            <w:tcW w:w="1979" w:type="dxa"/>
            <w:vAlign w:val="top"/>
          </w:tcPr>
          <w:p w14:paraId="56C08725">
            <w:pPr>
              <w:spacing w:before="8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环境保护符合国家法律法规要求</w:t>
            </w:r>
          </w:p>
        </w:tc>
        <w:tc>
          <w:tcPr>
            <w:tcW w:w="1369" w:type="dxa"/>
            <w:vAlign w:val="top"/>
          </w:tcPr>
          <w:p w14:paraId="79C93986">
            <w:pPr>
              <w:spacing w:before="12" w:line="202" w:lineRule="auto"/>
              <w:ind w:left="2" w:righ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建设期及经营期受收到环境</w:t>
            </w: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部门处罚</w:t>
            </w:r>
          </w:p>
        </w:tc>
        <w:tc>
          <w:tcPr>
            <w:tcW w:w="1729" w:type="dxa"/>
            <w:vAlign w:val="top"/>
          </w:tcPr>
          <w:p w14:paraId="51B941C8">
            <w:pPr>
              <w:spacing w:before="12" w:line="205" w:lineRule="auto"/>
              <w:ind w:left="42" w:right="41" w:hanging="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建设期及经营期受收到环境部门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处罚</w:t>
            </w:r>
          </w:p>
        </w:tc>
        <w:tc>
          <w:tcPr>
            <w:tcW w:w="1589" w:type="dxa"/>
            <w:vAlign w:val="top"/>
          </w:tcPr>
          <w:p w14:paraId="28774BF7">
            <w:pPr>
              <w:spacing w:before="13" w:line="223" w:lineRule="auto"/>
              <w:ind w:left="24" w:right="69" w:hanging="2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建设期及经营期受收到环境</w:t>
            </w: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1"/>
                <w:szCs w:val="11"/>
              </w:rPr>
              <w:t>部门处罚</w:t>
            </w:r>
          </w:p>
        </w:tc>
        <w:tc>
          <w:tcPr>
            <w:tcW w:w="610" w:type="dxa"/>
            <w:vAlign w:val="top"/>
          </w:tcPr>
          <w:p w14:paraId="217AE61C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5B1EA086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2DA9F2B1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747E939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317227D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F85EE7A">
            <w:pPr>
              <w:spacing w:before="94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67F684EC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090B4708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5870E7A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 w14:paraId="615E4913">
            <w:pPr>
              <w:rPr>
                <w:rFonts w:ascii="Arial"/>
                <w:sz w:val="21"/>
              </w:rPr>
            </w:pPr>
          </w:p>
        </w:tc>
      </w:tr>
      <w:tr w14:paraId="04953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663A60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D4E6A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392B172">
            <w:pPr>
              <w:spacing w:before="143" w:line="219" w:lineRule="auto"/>
              <w:ind w:left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可持续影响指标</w:t>
            </w:r>
          </w:p>
        </w:tc>
        <w:tc>
          <w:tcPr>
            <w:tcW w:w="1979" w:type="dxa"/>
            <w:vAlign w:val="top"/>
          </w:tcPr>
          <w:p w14:paraId="1CEB9D58">
            <w:pPr>
              <w:spacing w:before="143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持偿带动产业园周边经济</w:t>
            </w:r>
          </w:p>
        </w:tc>
        <w:tc>
          <w:tcPr>
            <w:tcW w:w="1369" w:type="dxa"/>
            <w:vAlign w:val="top"/>
          </w:tcPr>
          <w:p w14:paraId="1DF2BED2">
            <w:pPr>
              <w:spacing w:before="14" w:line="208" w:lineRule="auto"/>
              <w:ind w:left="2"/>
              <w:jc w:val="both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项目在建设期间即可增加劳</w:t>
            </w:r>
            <w:r>
              <w:rPr>
                <w:rFonts w:ascii="宋体" w:hAnsi="宋体" w:eastAsia="宋体" w:cs="宋体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动力收入，带动周边相关产</w:t>
            </w:r>
            <w:r>
              <w:rPr>
                <w:rFonts w:ascii="宋体" w:hAnsi="宋体" w:eastAsia="宋体" w:cs="宋体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2"/>
                <w:szCs w:val="12"/>
              </w:rPr>
              <w:t>业发展。</w:t>
            </w:r>
          </w:p>
        </w:tc>
        <w:tc>
          <w:tcPr>
            <w:tcW w:w="1729" w:type="dxa"/>
            <w:vAlign w:val="top"/>
          </w:tcPr>
          <w:p w14:paraId="413A63AB">
            <w:pPr>
              <w:spacing w:before="53" w:line="233" w:lineRule="auto"/>
              <w:ind w:left="3" w:right="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项目在建设期间即可增加劳动力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收入，带动周边相关产业发展</w:t>
            </w:r>
          </w:p>
        </w:tc>
        <w:tc>
          <w:tcPr>
            <w:tcW w:w="1589" w:type="dxa"/>
            <w:vAlign w:val="top"/>
          </w:tcPr>
          <w:p w14:paraId="4EC6D3A9">
            <w:pPr>
              <w:spacing w:before="14" w:line="215" w:lineRule="auto"/>
              <w:ind w:left="4" w:right="6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项目在建设期间即可增加劳</w:t>
            </w:r>
            <w:r>
              <w:rPr>
                <w:rFonts w:ascii="宋体" w:hAnsi="宋体" w:eastAsia="宋体" w:cs="宋体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1"/>
                <w:szCs w:val="11"/>
              </w:rPr>
              <w:t>动力收入，带动周边相关产</w:t>
            </w: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11"/>
                <w:szCs w:val="11"/>
              </w:rPr>
              <w:t>业发同。</w:t>
            </w:r>
          </w:p>
        </w:tc>
        <w:tc>
          <w:tcPr>
            <w:tcW w:w="610" w:type="dxa"/>
            <w:vAlign w:val="top"/>
          </w:tcPr>
          <w:p w14:paraId="0BC7D2F2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4E65DF4B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312502CB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60BD492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610B46C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2FD6CBA">
            <w:pPr>
              <w:spacing w:before="155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28E03153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199C44A2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1082E867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 w14:paraId="33BFB34D">
            <w:pPr>
              <w:rPr>
                <w:rFonts w:ascii="Arial"/>
                <w:sz w:val="21"/>
              </w:rPr>
            </w:pPr>
          </w:p>
        </w:tc>
      </w:tr>
      <w:tr w14:paraId="5B253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74114B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D1B21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7FCB138C">
            <w:pPr>
              <w:spacing w:before="154" w:line="219" w:lineRule="auto"/>
              <w:ind w:left="30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满意度指标</w:t>
            </w:r>
          </w:p>
        </w:tc>
        <w:tc>
          <w:tcPr>
            <w:tcW w:w="1979" w:type="dxa"/>
            <w:vAlign w:val="top"/>
          </w:tcPr>
          <w:p w14:paraId="3451FDDE">
            <w:pPr>
              <w:spacing w:before="54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财政主管部门满意度</w:t>
            </w:r>
          </w:p>
        </w:tc>
        <w:tc>
          <w:tcPr>
            <w:tcW w:w="1369" w:type="dxa"/>
            <w:vAlign w:val="top"/>
          </w:tcPr>
          <w:p w14:paraId="66423436">
            <w:pPr>
              <w:spacing w:before="54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满意度100%</w:t>
            </w:r>
          </w:p>
        </w:tc>
        <w:tc>
          <w:tcPr>
            <w:tcW w:w="1729" w:type="dxa"/>
            <w:vAlign w:val="top"/>
          </w:tcPr>
          <w:p w14:paraId="633FA9CD">
            <w:pPr>
              <w:spacing w:before="54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满意度100%</w:t>
            </w:r>
          </w:p>
        </w:tc>
        <w:tc>
          <w:tcPr>
            <w:tcW w:w="1589" w:type="dxa"/>
            <w:vAlign w:val="top"/>
          </w:tcPr>
          <w:p w14:paraId="0EFAB53A">
            <w:pPr>
              <w:spacing w:before="54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满意度100%</w:t>
            </w:r>
          </w:p>
        </w:tc>
        <w:tc>
          <w:tcPr>
            <w:tcW w:w="610" w:type="dxa"/>
            <w:vAlign w:val="top"/>
          </w:tcPr>
          <w:p w14:paraId="749FA01E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755D0538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0F6A91E1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 w14:paraId="538A06D5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 w14:paraId="579BA75D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 w14:paraId="7403DC55">
            <w:pPr>
              <w:spacing w:before="66" w:line="219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0068AF26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7185907C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 w14:paraId="459076D8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 w14:paraId="5244C6A5">
            <w:pPr>
              <w:spacing w:line="208" w:lineRule="exact"/>
              <w:rPr>
                <w:rFonts w:ascii="Arial"/>
                <w:sz w:val="18"/>
              </w:rPr>
            </w:pPr>
          </w:p>
        </w:tc>
      </w:tr>
      <w:tr w14:paraId="4C53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305" w:type="dxa"/>
            <w:vMerge w:val="continue"/>
            <w:tcBorders>
              <w:top w:val="nil"/>
            </w:tcBorders>
            <w:textDirection w:val="tbRlV"/>
            <w:vAlign w:val="top"/>
          </w:tcPr>
          <w:p w14:paraId="6E17EDFA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textDirection w:val="tbRlV"/>
            <w:vAlign w:val="top"/>
          </w:tcPr>
          <w:p w14:paraId="67ABF80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5A0A27F7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126F7846">
            <w:pPr>
              <w:spacing w:before="45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园区入驻企业满意度</w:t>
            </w:r>
          </w:p>
        </w:tc>
        <w:tc>
          <w:tcPr>
            <w:tcW w:w="1369" w:type="dxa"/>
            <w:vAlign w:val="top"/>
          </w:tcPr>
          <w:p w14:paraId="21EA46C2">
            <w:pPr>
              <w:spacing w:before="45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满意度≥95%</w:t>
            </w:r>
          </w:p>
        </w:tc>
        <w:tc>
          <w:tcPr>
            <w:tcW w:w="1729" w:type="dxa"/>
            <w:vAlign w:val="top"/>
          </w:tcPr>
          <w:p w14:paraId="00551DC8">
            <w:pPr>
              <w:spacing w:before="45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满意度≥95%</w:t>
            </w:r>
          </w:p>
        </w:tc>
        <w:tc>
          <w:tcPr>
            <w:tcW w:w="1589" w:type="dxa"/>
            <w:vAlign w:val="top"/>
          </w:tcPr>
          <w:p w14:paraId="31A2D72C">
            <w:pPr>
              <w:spacing w:before="26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满意度≥95%</w:t>
            </w:r>
          </w:p>
        </w:tc>
        <w:tc>
          <w:tcPr>
            <w:tcW w:w="610" w:type="dxa"/>
            <w:vAlign w:val="top"/>
          </w:tcPr>
          <w:p w14:paraId="094A0729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1D65500B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0C5F56B2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 w14:paraId="00E18698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599" w:type="dxa"/>
            <w:vAlign w:val="top"/>
          </w:tcPr>
          <w:p w14:paraId="3D85419F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20" w:type="dxa"/>
            <w:vAlign w:val="top"/>
          </w:tcPr>
          <w:p w14:paraId="3E043653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 w14:paraId="6BDE047D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1DA27A83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490" w:type="dxa"/>
            <w:vAlign w:val="top"/>
          </w:tcPr>
          <w:p w14:paraId="7B3FD595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594" w:type="dxa"/>
            <w:vAlign w:val="top"/>
          </w:tcPr>
          <w:p w14:paraId="6A2F202D">
            <w:pPr>
              <w:spacing w:line="205" w:lineRule="exact"/>
              <w:rPr>
                <w:rFonts w:ascii="Arial"/>
                <w:sz w:val="17"/>
              </w:rPr>
            </w:pPr>
          </w:p>
        </w:tc>
      </w:tr>
    </w:tbl>
    <w:p w14:paraId="6FAE9067">
      <w:pPr>
        <w:spacing w:before="10" w:line="205" w:lineRule="auto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注</w:t>
      </w:r>
      <w:r>
        <w:rPr>
          <w:rFonts w:ascii="宋体" w:hAnsi="宋体" w:eastAsia="宋体" w:cs="宋体"/>
          <w:spacing w:val="34"/>
          <w:w w:val="101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  <w:sz w:val="13"/>
          <w:szCs w:val="13"/>
        </w:rPr>
        <w:t>：1、偏差原因分析：针对与预期目标产生偏差的指标值，分别从经费保障、制度保障、人员保障、硬件条件保障等</w:t>
      </w:r>
      <w:r>
        <w:rPr>
          <w:rFonts w:ascii="宋体" w:hAnsi="宋体" w:eastAsia="宋体" w:cs="宋体"/>
          <w:spacing w:val="-2"/>
          <w:sz w:val="13"/>
          <w:szCs w:val="13"/>
        </w:rPr>
        <w:t>方面进行判断和分析，并说明原因</w:t>
      </w:r>
    </w:p>
    <w:p w14:paraId="6DF99A16">
      <w:pPr>
        <w:spacing w:before="1" w:line="170" w:lineRule="auto"/>
        <w:ind w:left="250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1"/>
          <w:sz w:val="13"/>
          <w:szCs w:val="13"/>
        </w:rPr>
        <w:t>2、完成目标可能性：对照预期绩效目标，分确定能、有可能、不可能三级综合判断完成的可能性。</w:t>
      </w:r>
    </w:p>
    <w:p w14:paraId="5DCA3287">
      <w:pPr>
        <w:spacing w:before="24" w:line="219" w:lineRule="auto"/>
        <w:ind w:left="230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8"/>
          <w:sz w:val="13"/>
          <w:szCs w:val="13"/>
        </w:rPr>
        <w:t>3、拟采取的措施；有可能或不可能完成目标的填写，确定能完成的目标不需填写。</w:t>
      </w:r>
    </w:p>
    <w:sectPr>
      <w:pgSz w:w="16840" w:h="11900"/>
      <w:pgMar w:top="290" w:right="1325" w:bottom="0" w:left="7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3Y2MxNTM4NGIwNzIzOWI4OTc3YjQ5ODA5NDBjODkifQ=="/>
  </w:docVars>
  <w:rsids>
    <w:rsidRoot w:val="00000000"/>
    <w:rsid w:val="40FD01E9"/>
    <w:rsid w:val="69DD1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1081</Words>
  <Characters>1302</Characters>
  <TotalTime>0</TotalTime>
  <ScaleCrop>false</ScaleCrop>
  <LinksUpToDate>false</LinksUpToDate>
  <CharactersWithSpaces>1322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2023-08-02T16:36:00Z</dcterms:created>
  <dc:creator>Kingsoft-PDF</dc:creator>
  <cp:lastModifiedBy>小酒窝</cp:lastModifiedBy>
  <dcterms:modified xsi:type="dcterms:W3CDTF">2025-11-20T06:54:08Z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2023-08-02T16:36:06Z</vt:filetime>
  </property>
  <property fmtid="{D5CDD505-2E9C-101B-9397-08002B2CF9AE}" pid="4" name="UsrData">
    <vt:lpwstr>64ca156f51f827001fc4fa44wl</vt:lpwstr>
  </property>
  <property fmtid="{D5CDD505-2E9C-101B-9397-08002B2CF9AE}" pid="5" name="KSOProductBuildVer">
    <vt:lpwstr>2052-12.1.0.23542</vt:lpwstr>
  </property>
  <property fmtid="{D5CDD505-2E9C-101B-9397-08002B2CF9AE}" pid="6" name="ICV">
    <vt:lpwstr>34AB601C24954FCABA08CA2744DBD28E_12</vt:lpwstr>
  </property>
  <property fmtid="{D5CDD505-2E9C-101B-9397-08002B2CF9AE}" pid="7" name="KSOTemplateDocerSaveRecord">
    <vt:lpwstr>eyJoZGlkIjoiOTFlYjg5M2Q2YWMyNDIxZDkyYjJjZWZhMTQxOTRlNTkiLCJ1c2VySWQiOiIxMzM5NTUwMDA4In0=</vt:lpwstr>
  </property>
</Properties>
</file>